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FE714" w14:textId="77777777" w:rsidR="00185BC1" w:rsidRDefault="00185BC1" w:rsidP="00DC0687">
      <w:pPr>
        <w:spacing w:after="0" w:line="276" w:lineRule="auto"/>
        <w:jc w:val="both"/>
      </w:pPr>
    </w:p>
    <w:p w14:paraId="1FD0ADB4" w14:textId="77777777" w:rsidR="00185BC1" w:rsidRDefault="00185BC1" w:rsidP="00DC0687">
      <w:pPr>
        <w:spacing w:after="0" w:line="276" w:lineRule="auto"/>
        <w:jc w:val="both"/>
      </w:pPr>
    </w:p>
    <w:p w14:paraId="73AFBA7C" w14:textId="00DA82B2" w:rsidR="00185BC1" w:rsidRDefault="00F51777" w:rsidP="00A16ABC">
      <w:pPr>
        <w:spacing w:after="0" w:line="276" w:lineRule="auto"/>
        <w:jc w:val="center"/>
        <w:rPr>
          <w:b/>
          <w:sz w:val="28"/>
          <w:szCs w:val="28"/>
        </w:rPr>
      </w:pPr>
      <w:r>
        <w:rPr>
          <w:b/>
          <w:sz w:val="28"/>
          <w:szCs w:val="28"/>
        </w:rPr>
        <w:t xml:space="preserve">Candidate </w:t>
      </w:r>
      <w:r w:rsidR="00185BC1" w:rsidRPr="002E48C0">
        <w:rPr>
          <w:b/>
          <w:sz w:val="28"/>
          <w:szCs w:val="28"/>
        </w:rPr>
        <w:t>Information Booklet</w:t>
      </w:r>
    </w:p>
    <w:p w14:paraId="59D4A2C1" w14:textId="77777777" w:rsidR="00577A9E" w:rsidRPr="002E48C0" w:rsidRDefault="00577A9E" w:rsidP="00A16ABC">
      <w:pPr>
        <w:spacing w:after="0" w:line="276" w:lineRule="auto"/>
        <w:jc w:val="center"/>
        <w:rPr>
          <w:b/>
          <w:sz w:val="28"/>
          <w:szCs w:val="28"/>
        </w:rPr>
      </w:pPr>
    </w:p>
    <w:p w14:paraId="379210D9" w14:textId="0852F48B" w:rsidR="00185BC1" w:rsidRPr="00185BC1" w:rsidRDefault="00185BC1" w:rsidP="00DC0687">
      <w:pPr>
        <w:spacing w:after="0" w:line="276" w:lineRule="auto"/>
        <w:jc w:val="both"/>
      </w:pPr>
    </w:p>
    <w:p w14:paraId="799D1A96" w14:textId="717C21B4" w:rsidR="00185BC1" w:rsidRPr="00185BC1" w:rsidRDefault="00577A9E" w:rsidP="00DC0687">
      <w:pPr>
        <w:spacing w:after="0" w:line="276" w:lineRule="auto"/>
        <w:jc w:val="both"/>
      </w:pPr>
      <w:r>
        <w:rPr>
          <w:noProof/>
          <w:lang w:eastAsia="en-IE"/>
        </w:rPr>
        <mc:AlternateContent>
          <mc:Choice Requires="wps">
            <w:drawing>
              <wp:anchor distT="0" distB="0" distL="114300" distR="114300" simplePos="0" relativeHeight="251658240" behindDoc="0" locked="0" layoutInCell="1" allowOverlap="1" wp14:anchorId="3AA04206" wp14:editId="4225F2D9">
                <wp:simplePos x="0" y="0"/>
                <wp:positionH relativeFrom="page">
                  <wp:align>center</wp:align>
                </wp:positionH>
                <wp:positionV relativeFrom="margin">
                  <wp:posOffset>1089025</wp:posOffset>
                </wp:positionV>
                <wp:extent cx="5191125" cy="21907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90750"/>
                        </a:xfrm>
                        <a:prstGeom prst="rect">
                          <a:avLst/>
                        </a:prstGeom>
                        <a:solidFill>
                          <a:srgbClr val="FFFFFF"/>
                        </a:solidFill>
                        <a:ln w="25400">
                          <a:solidFill>
                            <a:srgbClr val="1F497D"/>
                          </a:solidFill>
                          <a:miter lim="800000"/>
                          <a:headEnd/>
                          <a:tailEnd/>
                        </a:ln>
                      </wps:spPr>
                      <wps:txbx>
                        <w:txbxContent>
                          <w:p w14:paraId="57057C7E"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2C09A6F4" w14:textId="77777777" w:rsidTr="007C1BA2">
                              <w:trPr>
                                <w:trHeight w:val="80"/>
                              </w:trPr>
                              <w:tc>
                                <w:tcPr>
                                  <w:tcW w:w="7826" w:type="dxa"/>
                                </w:tcPr>
                                <w:p w14:paraId="0885DF98" w14:textId="52E39BBD" w:rsidR="00185BC1" w:rsidRPr="001F0DB9" w:rsidRDefault="00577A9E" w:rsidP="007C1BA2">
                                  <w:pPr>
                                    <w:jc w:val="center"/>
                                  </w:pPr>
                                  <w:r w:rsidRPr="00577A9E">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713C2EFD" w14:textId="77777777" w:rsidR="009217F3" w:rsidRDefault="009217F3" w:rsidP="000062AF">
                                  <w:pPr>
                                    <w:jc w:val="center"/>
                                    <w:rPr>
                                      <w:b/>
                                      <w:sz w:val="28"/>
                                      <w:szCs w:val="28"/>
                                    </w:rPr>
                                  </w:pPr>
                                  <w:r w:rsidRPr="009217F3">
                                    <w:rPr>
                                      <w:b/>
                                      <w:sz w:val="28"/>
                                      <w:szCs w:val="28"/>
                                    </w:rPr>
                                    <w:t>Corporate Services Manager</w:t>
                                  </w:r>
                                </w:p>
                                <w:p w14:paraId="22648D28" w14:textId="13A30D26"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06880A8E" w14:textId="109FF4D8" w:rsidR="00185BC1" w:rsidRPr="001F0DB9" w:rsidRDefault="00185BC1" w:rsidP="006E1AEA">
                                  <w:pPr>
                                    <w:jc w:val="center"/>
                                    <w:rPr>
                                      <w:sz w:val="23"/>
                                      <w:szCs w:val="23"/>
                                    </w:rPr>
                                  </w:pPr>
                                  <w:r w:rsidRPr="00A16ABC">
                                    <w:rPr>
                                      <w:b/>
                                    </w:rPr>
                                    <w:t xml:space="preserve">Closing </w:t>
                                  </w:r>
                                  <w:r w:rsidRPr="00112A05">
                                    <w:rPr>
                                      <w:b/>
                                    </w:rPr>
                                    <w:t>date:</w:t>
                                  </w:r>
                                  <w:r w:rsidRPr="00112A05">
                                    <w:t xml:space="preserve">  </w:t>
                                  </w:r>
                                  <w:r w:rsidR="006E1AEA">
                                    <w:t xml:space="preserve">12 </w:t>
                                  </w:r>
                                  <w:r w:rsidR="006E1AEA" w:rsidRPr="0074612B">
                                    <w:t xml:space="preserve">noon, </w:t>
                                  </w:r>
                                  <w:r w:rsidR="00D90A69" w:rsidRPr="00D90A69">
                                    <w:t>Monday, 23</w:t>
                                  </w:r>
                                  <w:r w:rsidR="00D90A69" w:rsidRPr="00D90A69">
                                    <w:rPr>
                                      <w:vertAlign w:val="superscript"/>
                                    </w:rPr>
                                    <w:t>rd</w:t>
                                  </w:r>
                                  <w:r w:rsidR="00D90A69" w:rsidRPr="00D90A69">
                                    <w:t xml:space="preserve"> May 2022</w:t>
                                  </w:r>
                                </w:p>
                              </w:tc>
                            </w:tr>
                          </w:tbl>
                          <w:p w14:paraId="0956AF6B" w14:textId="77777777" w:rsidR="00185BC1" w:rsidRDefault="00185BC1" w:rsidP="00185BC1"/>
                          <w:p w14:paraId="5D944801" w14:textId="77777777" w:rsidR="00185BC1" w:rsidRDefault="00185BC1" w:rsidP="00185B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04206" id="_x0000_t202" coordsize="21600,21600" o:spt="202" path="m,l,21600r21600,l21600,xe">
                <v:stroke joinstyle="miter"/>
                <v:path gradientshapeok="t" o:connecttype="rect"/>
              </v:shapetype>
              <v:shape id="Text Box 1" o:spid="_x0000_s1026" type="#_x0000_t202" style="position:absolute;left:0;text-align:left;margin-left:0;margin-top:85.75pt;width:408.75pt;height:17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" strokecolor="#1f497d" strokeweight="2pt">
                <v:textbox>
                  <w:txbxContent>
                    <w:p w14:paraId="57057C7E"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2C09A6F4" w14:textId="77777777" w:rsidTr="007C1BA2">
                        <w:trPr>
                          <w:trHeight w:val="80"/>
                        </w:trPr>
                        <w:tc>
                          <w:tcPr>
                            <w:tcW w:w="7826" w:type="dxa"/>
                          </w:tcPr>
                          <w:p w14:paraId="0885DF98" w14:textId="52E39BBD" w:rsidR="00185BC1" w:rsidRPr="001F0DB9" w:rsidRDefault="00577A9E" w:rsidP="007C1BA2">
                            <w:pPr>
                              <w:jc w:val="center"/>
                            </w:pPr>
                            <w:r w:rsidRPr="00577A9E">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713C2EFD" w14:textId="77777777" w:rsidR="009217F3" w:rsidRDefault="009217F3" w:rsidP="000062AF">
                            <w:pPr>
                              <w:jc w:val="center"/>
                              <w:rPr>
                                <w:b/>
                                <w:sz w:val="28"/>
                                <w:szCs w:val="28"/>
                              </w:rPr>
                            </w:pPr>
                            <w:r w:rsidRPr="009217F3">
                              <w:rPr>
                                <w:b/>
                                <w:sz w:val="28"/>
                                <w:szCs w:val="28"/>
                              </w:rPr>
                              <w:t>Corporate Services Manager</w:t>
                            </w:r>
                          </w:p>
                          <w:p w14:paraId="22648D28" w14:textId="13A30D26"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06880A8E" w14:textId="109FF4D8" w:rsidR="00185BC1" w:rsidRPr="001F0DB9" w:rsidRDefault="00185BC1" w:rsidP="006E1AEA">
                            <w:pPr>
                              <w:jc w:val="center"/>
                              <w:rPr>
                                <w:sz w:val="23"/>
                                <w:szCs w:val="23"/>
                              </w:rPr>
                            </w:pPr>
                            <w:r w:rsidRPr="00A16ABC">
                              <w:rPr>
                                <w:b/>
                              </w:rPr>
                              <w:t xml:space="preserve">Closing </w:t>
                            </w:r>
                            <w:r w:rsidRPr="00112A05">
                              <w:rPr>
                                <w:b/>
                              </w:rPr>
                              <w:t>date:</w:t>
                            </w:r>
                            <w:r w:rsidRPr="00112A05">
                              <w:t xml:space="preserve">  </w:t>
                            </w:r>
                            <w:r w:rsidR="006E1AEA">
                              <w:t xml:space="preserve">12 </w:t>
                            </w:r>
                            <w:r w:rsidR="006E1AEA" w:rsidRPr="0074612B">
                              <w:t xml:space="preserve">noon, </w:t>
                            </w:r>
                            <w:r w:rsidR="00D90A69" w:rsidRPr="00D90A69">
                              <w:t>Monday, 23</w:t>
                            </w:r>
                            <w:r w:rsidR="00D90A69" w:rsidRPr="00D90A69">
                              <w:rPr>
                                <w:vertAlign w:val="superscript"/>
                              </w:rPr>
                              <w:t>rd</w:t>
                            </w:r>
                            <w:r w:rsidR="00D90A69" w:rsidRPr="00D90A69">
                              <w:t xml:space="preserve"> May 2022</w:t>
                            </w:r>
                          </w:p>
                        </w:tc>
                      </w:tr>
                    </w:tbl>
                    <w:p w14:paraId="0956AF6B" w14:textId="77777777" w:rsidR="00185BC1" w:rsidRDefault="00185BC1" w:rsidP="00185BC1"/>
                    <w:p w14:paraId="5D944801" w14:textId="77777777" w:rsidR="00185BC1" w:rsidRDefault="00185BC1" w:rsidP="00185BC1"/>
                  </w:txbxContent>
                </v:textbox>
                <w10:wrap type="square" anchorx="page" anchory="margin"/>
              </v:shape>
            </w:pict>
          </mc:Fallback>
        </mc:AlternateContent>
      </w:r>
    </w:p>
    <w:p w14:paraId="1B11F0D1" w14:textId="77777777" w:rsidR="00185BC1" w:rsidRPr="00185BC1" w:rsidRDefault="00185BC1" w:rsidP="00DC0687">
      <w:pPr>
        <w:spacing w:after="0" w:line="276" w:lineRule="auto"/>
        <w:jc w:val="both"/>
      </w:pPr>
    </w:p>
    <w:p w14:paraId="1A505360" w14:textId="50FCAE1F" w:rsidR="00185BC1" w:rsidRPr="00185BC1" w:rsidRDefault="00185BC1" w:rsidP="00DC0687">
      <w:pPr>
        <w:spacing w:after="0" w:line="276" w:lineRule="auto"/>
        <w:jc w:val="both"/>
      </w:pPr>
    </w:p>
    <w:p w14:paraId="365B938E" w14:textId="77777777" w:rsidR="00577A9E" w:rsidRDefault="00577A9E" w:rsidP="00AF066E">
      <w:pPr>
        <w:spacing w:after="0" w:line="276" w:lineRule="auto"/>
        <w:jc w:val="center"/>
      </w:pPr>
    </w:p>
    <w:p w14:paraId="7E6C088B" w14:textId="77777777" w:rsidR="00577A9E" w:rsidRDefault="00577A9E" w:rsidP="00AF066E">
      <w:pPr>
        <w:spacing w:after="0" w:line="276" w:lineRule="auto"/>
        <w:jc w:val="center"/>
      </w:pPr>
    </w:p>
    <w:p w14:paraId="753A1816" w14:textId="77777777" w:rsidR="00577A9E" w:rsidRDefault="00577A9E" w:rsidP="00AF066E">
      <w:pPr>
        <w:spacing w:after="0" w:line="276" w:lineRule="auto"/>
        <w:jc w:val="center"/>
      </w:pPr>
    </w:p>
    <w:p w14:paraId="309CEF7F" w14:textId="77777777" w:rsidR="00577A9E" w:rsidRDefault="00577A9E" w:rsidP="00AF066E">
      <w:pPr>
        <w:spacing w:after="0" w:line="276" w:lineRule="auto"/>
        <w:jc w:val="center"/>
      </w:pPr>
    </w:p>
    <w:p w14:paraId="09565251" w14:textId="77777777" w:rsidR="00577A9E" w:rsidRDefault="00577A9E" w:rsidP="00AF066E">
      <w:pPr>
        <w:spacing w:after="0" w:line="276" w:lineRule="auto"/>
        <w:jc w:val="center"/>
      </w:pPr>
    </w:p>
    <w:p w14:paraId="5F43FB5B" w14:textId="77777777" w:rsidR="00577A9E" w:rsidRDefault="00577A9E" w:rsidP="00AF066E">
      <w:pPr>
        <w:spacing w:after="0" w:line="276" w:lineRule="auto"/>
        <w:jc w:val="center"/>
      </w:pPr>
    </w:p>
    <w:p w14:paraId="284955A9" w14:textId="77777777" w:rsidR="00577A9E" w:rsidRDefault="00577A9E" w:rsidP="00AF066E">
      <w:pPr>
        <w:spacing w:after="0" w:line="276" w:lineRule="auto"/>
        <w:jc w:val="center"/>
      </w:pPr>
    </w:p>
    <w:p w14:paraId="52E2C660" w14:textId="77777777" w:rsidR="00577A9E" w:rsidRDefault="00577A9E" w:rsidP="00AF066E">
      <w:pPr>
        <w:spacing w:after="0" w:line="276" w:lineRule="auto"/>
        <w:jc w:val="center"/>
      </w:pPr>
    </w:p>
    <w:p w14:paraId="37B2315A" w14:textId="77777777" w:rsidR="00577A9E" w:rsidRDefault="00577A9E" w:rsidP="00AF066E">
      <w:pPr>
        <w:spacing w:after="0" w:line="276" w:lineRule="auto"/>
        <w:jc w:val="center"/>
      </w:pPr>
    </w:p>
    <w:p w14:paraId="36215E35" w14:textId="77777777" w:rsidR="00577A9E" w:rsidRDefault="00577A9E" w:rsidP="00AF066E">
      <w:pPr>
        <w:spacing w:after="0" w:line="276" w:lineRule="auto"/>
        <w:jc w:val="center"/>
      </w:pPr>
    </w:p>
    <w:p w14:paraId="4B7021DE" w14:textId="77777777" w:rsidR="00577A9E" w:rsidRDefault="00577A9E" w:rsidP="00AF066E">
      <w:pPr>
        <w:spacing w:after="0" w:line="276" w:lineRule="auto"/>
        <w:jc w:val="center"/>
      </w:pPr>
    </w:p>
    <w:p w14:paraId="1EE7CD92" w14:textId="77777777" w:rsidR="00577A9E" w:rsidRPr="0010616F" w:rsidRDefault="00577A9E" w:rsidP="00577A9E">
      <w:pPr>
        <w:spacing w:after="0" w:line="276" w:lineRule="auto"/>
        <w:jc w:val="center"/>
      </w:pPr>
      <w:bookmarkStart w:id="0" w:name="_Hlk98923085"/>
      <w:r w:rsidRPr="0010616F">
        <w:t>RSM Ireland Business Advisory Ltd. is committed to a policy of equal opportunity.</w:t>
      </w:r>
    </w:p>
    <w:p w14:paraId="3DC61F89" w14:textId="77777777" w:rsidR="00577A9E" w:rsidRPr="0010616F" w:rsidRDefault="00577A9E" w:rsidP="00577A9E">
      <w:pPr>
        <w:spacing w:after="0" w:line="276" w:lineRule="auto"/>
        <w:jc w:val="center"/>
      </w:pPr>
      <w:r w:rsidRPr="0010616F">
        <w:t>RSM Ireland Business Advisory Ltd. will run this campaign in alignment with best practice for the Appointment to Positions in the Civil Service and Public Service prepared by the Commission for Public Service Appointments (CPSA) and which are available on www.cpsa.ie</w:t>
      </w:r>
    </w:p>
    <w:p w14:paraId="74B4A385" w14:textId="77777777" w:rsidR="00577A9E" w:rsidRPr="0010616F" w:rsidRDefault="00577A9E" w:rsidP="00577A9E">
      <w:pPr>
        <w:spacing w:after="0" w:line="276" w:lineRule="auto"/>
        <w:jc w:val="center"/>
      </w:pPr>
    </w:p>
    <w:p w14:paraId="50F21841" w14:textId="77777777" w:rsidR="00577A9E" w:rsidRPr="0010616F" w:rsidRDefault="00577A9E" w:rsidP="00577A9E">
      <w:pPr>
        <w:spacing w:after="0" w:line="276" w:lineRule="auto"/>
        <w:jc w:val="center"/>
      </w:pPr>
    </w:p>
    <w:p w14:paraId="72996807" w14:textId="77777777" w:rsidR="00577A9E" w:rsidRPr="0010616F" w:rsidRDefault="00577A9E" w:rsidP="00577A9E">
      <w:pPr>
        <w:spacing w:after="0" w:line="276" w:lineRule="auto"/>
        <w:jc w:val="center"/>
      </w:pPr>
      <w:r w:rsidRPr="0010616F">
        <w:t>RSM Ireland</w:t>
      </w:r>
    </w:p>
    <w:p w14:paraId="0238BC66" w14:textId="77777777" w:rsidR="00577A9E" w:rsidRPr="0010616F" w:rsidRDefault="00577A9E" w:rsidP="00577A9E">
      <w:pPr>
        <w:spacing w:after="0" w:line="276" w:lineRule="auto"/>
        <w:jc w:val="center"/>
      </w:pPr>
      <w:r w:rsidRPr="0010616F">
        <w:t xml:space="preserve">Trinity House, </w:t>
      </w:r>
    </w:p>
    <w:p w14:paraId="55A03F3D" w14:textId="77777777" w:rsidR="00577A9E" w:rsidRPr="0010616F" w:rsidRDefault="00577A9E" w:rsidP="00577A9E">
      <w:pPr>
        <w:spacing w:after="0" w:line="276" w:lineRule="auto"/>
        <w:jc w:val="center"/>
      </w:pPr>
      <w:r w:rsidRPr="0010616F">
        <w:t xml:space="preserve">Charleston Rd, </w:t>
      </w:r>
    </w:p>
    <w:p w14:paraId="7FA6EB1D" w14:textId="77777777" w:rsidR="00577A9E" w:rsidRPr="0010616F" w:rsidRDefault="00577A9E" w:rsidP="00577A9E">
      <w:pPr>
        <w:spacing w:after="0" w:line="276" w:lineRule="auto"/>
        <w:jc w:val="center"/>
      </w:pPr>
      <w:r w:rsidRPr="0010616F">
        <w:t xml:space="preserve">Ranelagh, </w:t>
      </w:r>
    </w:p>
    <w:p w14:paraId="4196B437" w14:textId="77777777" w:rsidR="00577A9E" w:rsidRPr="0010616F" w:rsidRDefault="00577A9E" w:rsidP="00577A9E">
      <w:pPr>
        <w:spacing w:after="0" w:line="276" w:lineRule="auto"/>
        <w:jc w:val="center"/>
      </w:pPr>
      <w:r w:rsidRPr="0010616F">
        <w:t xml:space="preserve">Dublin, </w:t>
      </w:r>
    </w:p>
    <w:p w14:paraId="4D8C8569" w14:textId="77777777" w:rsidR="00577A9E" w:rsidRPr="00C10F97" w:rsidRDefault="00577A9E" w:rsidP="00577A9E">
      <w:pPr>
        <w:spacing w:after="0" w:line="276" w:lineRule="auto"/>
        <w:jc w:val="center"/>
      </w:pPr>
      <w:r w:rsidRPr="0010616F">
        <w:t>D06 C8X4</w:t>
      </w:r>
      <w:bookmarkEnd w:id="0"/>
    </w:p>
    <w:p w14:paraId="6A9E3C61" w14:textId="77777777" w:rsidR="00185BC1" w:rsidRPr="00185BC1" w:rsidRDefault="00185BC1" w:rsidP="00DC0687">
      <w:pPr>
        <w:spacing w:after="0" w:line="276" w:lineRule="auto"/>
        <w:jc w:val="both"/>
      </w:pPr>
    </w:p>
    <w:p w14:paraId="537F4FD2" w14:textId="77777777" w:rsidR="00185BC1" w:rsidRDefault="00185BC1" w:rsidP="00DC0687">
      <w:pPr>
        <w:spacing w:after="0" w:line="276" w:lineRule="auto"/>
        <w:jc w:val="both"/>
      </w:pPr>
      <w:r w:rsidRPr="00185BC1">
        <w:t xml:space="preserve"> </w:t>
      </w:r>
    </w:p>
    <w:p w14:paraId="562616E3" w14:textId="77777777" w:rsidR="00185BC1" w:rsidRDefault="00185BC1" w:rsidP="00DC0687">
      <w:pPr>
        <w:spacing w:after="0" w:line="276" w:lineRule="auto"/>
        <w:jc w:val="both"/>
      </w:pPr>
    </w:p>
    <w:p w14:paraId="0E48D603" w14:textId="77777777" w:rsidR="00185BC1" w:rsidRDefault="00185BC1" w:rsidP="00DC0687">
      <w:pPr>
        <w:spacing w:after="0" w:line="276" w:lineRule="auto"/>
        <w:jc w:val="both"/>
      </w:pPr>
    </w:p>
    <w:p w14:paraId="1B46F8E0" w14:textId="77777777" w:rsidR="00185BC1" w:rsidRDefault="00185BC1" w:rsidP="00DC0687">
      <w:pPr>
        <w:spacing w:after="0" w:line="276" w:lineRule="auto"/>
        <w:jc w:val="both"/>
      </w:pPr>
    </w:p>
    <w:p w14:paraId="0CC65D4E" w14:textId="77777777" w:rsidR="00185BC1" w:rsidRDefault="00185BC1" w:rsidP="00DC0687">
      <w:pPr>
        <w:spacing w:after="0" w:line="276" w:lineRule="auto"/>
        <w:jc w:val="both"/>
      </w:pPr>
    </w:p>
    <w:p w14:paraId="30F62818" w14:textId="77777777" w:rsidR="00185BC1" w:rsidRDefault="00185BC1" w:rsidP="00DC0687">
      <w:pPr>
        <w:spacing w:after="0" w:line="276" w:lineRule="auto"/>
        <w:jc w:val="both"/>
      </w:pPr>
    </w:p>
    <w:p w14:paraId="6E6CE161" w14:textId="77777777" w:rsidR="00185BC1" w:rsidRDefault="00185BC1" w:rsidP="00DC0687">
      <w:pPr>
        <w:spacing w:after="0" w:line="276" w:lineRule="auto"/>
        <w:jc w:val="both"/>
      </w:pPr>
    </w:p>
    <w:p w14:paraId="620F3D13" w14:textId="77777777" w:rsidR="00185BC1" w:rsidRDefault="00185BC1" w:rsidP="00DC0687">
      <w:pPr>
        <w:spacing w:after="0" w:line="276" w:lineRule="auto"/>
        <w:jc w:val="both"/>
      </w:pPr>
    </w:p>
    <w:p w14:paraId="7DA6DF09" w14:textId="77777777" w:rsidR="00185BC1" w:rsidRDefault="00185BC1" w:rsidP="00DC0687">
      <w:pPr>
        <w:spacing w:after="0" w:line="276" w:lineRule="auto"/>
        <w:jc w:val="both"/>
      </w:pPr>
    </w:p>
    <w:p w14:paraId="7EE8FED4" w14:textId="77777777" w:rsidR="00A67779" w:rsidRDefault="00A67779" w:rsidP="00DC0687">
      <w:pPr>
        <w:spacing w:after="0" w:line="276" w:lineRule="auto"/>
        <w:jc w:val="both"/>
      </w:pPr>
    </w:p>
    <w:tbl>
      <w:tblPr>
        <w:tblStyle w:val="TableGrid"/>
        <w:tblW w:w="0" w:type="auto"/>
        <w:tblLook w:val="04A0" w:firstRow="1" w:lastRow="0" w:firstColumn="1" w:lastColumn="0" w:noHBand="0" w:noVBand="1"/>
      </w:tblPr>
      <w:tblGrid>
        <w:gridCol w:w="9016"/>
      </w:tblGrid>
      <w:tr w:rsidR="007B48FE" w14:paraId="01687935" w14:textId="77777777" w:rsidTr="007B48FE">
        <w:tc>
          <w:tcPr>
            <w:tcW w:w="9016" w:type="dxa"/>
          </w:tcPr>
          <w:p w14:paraId="517047ED" w14:textId="0D4190C7" w:rsidR="00496A64" w:rsidRDefault="007B48FE" w:rsidP="00A362A7">
            <w:pPr>
              <w:spacing w:line="276" w:lineRule="auto"/>
            </w:pPr>
            <w:r w:rsidRPr="00185BC1">
              <w:t xml:space="preserve">Title of Position: </w:t>
            </w:r>
            <w:r w:rsidRPr="00185BC1">
              <w:tab/>
            </w:r>
            <w:r w:rsidRPr="00185BC1">
              <w:tab/>
            </w:r>
            <w:r w:rsidR="00DF4854" w:rsidRPr="00DF4854">
              <w:t>Corporate Services Manager</w:t>
            </w:r>
          </w:p>
          <w:p w14:paraId="4A319356" w14:textId="4079DC7B" w:rsidR="003D4D55" w:rsidRDefault="00496A64" w:rsidP="00A362A7">
            <w:pPr>
              <w:spacing w:line="276" w:lineRule="auto"/>
            </w:pPr>
            <w:r>
              <w:t xml:space="preserve">Division:                                           </w:t>
            </w:r>
            <w:r w:rsidR="00DF4854">
              <w:t>Corporate Services Division</w:t>
            </w:r>
            <w:r w:rsidR="00723E3F">
              <w:t xml:space="preserve"> </w:t>
            </w:r>
            <w:r>
              <w:t>(</w:t>
            </w:r>
            <w:r w:rsidR="00DF4854">
              <w:t>C</w:t>
            </w:r>
            <w:r>
              <w:t>SD)</w:t>
            </w:r>
          </w:p>
          <w:p w14:paraId="6AEE146B" w14:textId="77777777" w:rsidR="007B48FE" w:rsidRDefault="007B48FE" w:rsidP="007B48FE">
            <w:pPr>
              <w:spacing w:line="276" w:lineRule="auto"/>
              <w:jc w:val="both"/>
            </w:pPr>
            <w:r w:rsidRPr="00185BC1">
              <w:t xml:space="preserve">Grade: </w:t>
            </w:r>
            <w:r w:rsidRPr="00185BC1">
              <w:tab/>
            </w:r>
            <w:r w:rsidRPr="00185BC1">
              <w:tab/>
            </w:r>
            <w:r w:rsidRPr="00185BC1">
              <w:tab/>
            </w:r>
            <w:r w:rsidRPr="00185BC1">
              <w:tab/>
            </w:r>
            <w:r>
              <w:t>Higher Executive Officer</w:t>
            </w:r>
          </w:p>
          <w:p w14:paraId="4A924654" w14:textId="55D1C425" w:rsidR="007B48FE" w:rsidRPr="00185BC1" w:rsidRDefault="007B48FE" w:rsidP="00EA4949">
            <w:pPr>
              <w:spacing w:line="276" w:lineRule="auto"/>
              <w:ind w:left="2864" w:hanging="2864"/>
              <w:jc w:val="both"/>
            </w:pPr>
            <w:r>
              <w:t xml:space="preserve">Reporting to: </w:t>
            </w:r>
            <w:r>
              <w:tab/>
            </w:r>
            <w:r>
              <w:tab/>
            </w:r>
            <w:r w:rsidRPr="00EC5D1D">
              <w:t xml:space="preserve">Assistant Principal </w:t>
            </w:r>
            <w:r w:rsidR="00112A05">
              <w:t xml:space="preserve">Officer </w:t>
            </w:r>
          </w:p>
          <w:p w14:paraId="68A0EF49" w14:textId="77777777" w:rsidR="007B48FE" w:rsidRPr="00185BC1" w:rsidRDefault="007B48FE" w:rsidP="007B48FE">
            <w:pPr>
              <w:spacing w:line="276" w:lineRule="auto"/>
              <w:jc w:val="both"/>
            </w:pPr>
            <w:r w:rsidRPr="00185BC1">
              <w:t>Employing Authority:</w:t>
            </w:r>
            <w:r w:rsidRPr="00185BC1">
              <w:tab/>
              <w:t xml:space="preserve"> </w:t>
            </w:r>
            <w:r w:rsidRPr="00185BC1">
              <w:tab/>
            </w:r>
            <w:r>
              <w:t>Competition and Consumer Protection Commission (CCPC)</w:t>
            </w:r>
            <w:r w:rsidRPr="00185BC1">
              <w:t xml:space="preserve"> </w:t>
            </w:r>
          </w:p>
          <w:p w14:paraId="475ACC9D" w14:textId="59571FC4" w:rsidR="007B48FE" w:rsidRPr="00577A9E" w:rsidRDefault="007B48FE" w:rsidP="00DC0687">
            <w:pPr>
              <w:spacing w:line="276" w:lineRule="auto"/>
              <w:jc w:val="both"/>
            </w:pPr>
            <w:r>
              <w:t xml:space="preserve">Location: </w:t>
            </w:r>
            <w:r>
              <w:tab/>
            </w:r>
            <w:r>
              <w:tab/>
            </w:r>
            <w:r>
              <w:tab/>
            </w:r>
            <w:r w:rsidR="00577A9E" w:rsidRPr="00C10F97">
              <w:t>Dublin 1</w:t>
            </w:r>
            <w:r w:rsidR="00577A9E" w:rsidRPr="00C10F97">
              <w:rPr>
                <w:rStyle w:val="FootnoteReference"/>
              </w:rPr>
              <w:footnoteReference w:id="1"/>
            </w:r>
          </w:p>
        </w:tc>
      </w:tr>
    </w:tbl>
    <w:p w14:paraId="1FFEA0DA" w14:textId="77777777" w:rsidR="001B30F8" w:rsidRDefault="001B30F8" w:rsidP="00DC0687">
      <w:pPr>
        <w:spacing w:after="0" w:line="276" w:lineRule="auto"/>
        <w:jc w:val="both"/>
        <w:rPr>
          <w:b/>
        </w:rPr>
      </w:pPr>
    </w:p>
    <w:p w14:paraId="066D8053" w14:textId="77777777" w:rsidR="00185BC1" w:rsidRPr="00D05CE7" w:rsidRDefault="003F62A6" w:rsidP="00DC0687">
      <w:pPr>
        <w:spacing w:after="0" w:line="276" w:lineRule="auto"/>
        <w:jc w:val="both"/>
        <w:rPr>
          <w:b/>
          <w:sz w:val="28"/>
          <w:szCs w:val="28"/>
        </w:rPr>
      </w:pPr>
      <w:r>
        <w:rPr>
          <w:b/>
          <w:sz w:val="28"/>
          <w:szCs w:val="28"/>
        </w:rPr>
        <w:t>CCPC</w:t>
      </w:r>
      <w:r w:rsidR="00185BC1" w:rsidRPr="00D05CE7">
        <w:rPr>
          <w:b/>
          <w:sz w:val="28"/>
          <w:szCs w:val="28"/>
        </w:rPr>
        <w:t xml:space="preserve"> Background:</w:t>
      </w:r>
    </w:p>
    <w:p w14:paraId="4A958F4F" w14:textId="77777777" w:rsidR="00577A9E" w:rsidRPr="00C10F97" w:rsidRDefault="00577A9E" w:rsidP="00577A9E">
      <w:pPr>
        <w:spacing w:after="0" w:line="276" w:lineRule="auto"/>
        <w:jc w:val="both"/>
      </w:pPr>
      <w:bookmarkStart w:id="1" w:name="_Hlk98858773"/>
      <w:r w:rsidRPr="00C10F97">
        <w:t>The Competition and Consumer Protection Commission (“CCPC”) is the statutory body responsible for promoting compliance with, and enforcing where necessary, competition and consumer protection law in Ireland.  It was established on 31 October 2014 following the amalgamation of the National Consumer Agency and the Competition Authority.  The CCPC has a broad mandate, covering all sectors of the economy, with statutory responsibility for the enforcement of competition and consumer protection law.  Our aim is to make markets work better for consumers. To achieve this, we work to influence public debate and policy development, grow public understanding of the importance of open and competitive markets, promote competition and highlight the interests of consumers.</w:t>
      </w:r>
    </w:p>
    <w:p w14:paraId="66A7B61E" w14:textId="77777777" w:rsidR="00577A9E" w:rsidRPr="00C10F97" w:rsidRDefault="00577A9E" w:rsidP="00577A9E">
      <w:pPr>
        <w:spacing w:after="0" w:line="276" w:lineRule="auto"/>
        <w:jc w:val="both"/>
      </w:pPr>
    </w:p>
    <w:p w14:paraId="4B0296BB" w14:textId="77777777" w:rsidR="00577A9E" w:rsidRPr="00C10F97" w:rsidRDefault="00577A9E" w:rsidP="00577A9E">
      <w:pPr>
        <w:spacing w:after="0" w:line="276" w:lineRule="auto"/>
        <w:jc w:val="both"/>
      </w:pPr>
      <w:r w:rsidRPr="00C10F97">
        <w:t>The CCPC’s functions include:</w:t>
      </w:r>
    </w:p>
    <w:p w14:paraId="3D5D6B1C" w14:textId="77777777" w:rsidR="00577A9E" w:rsidRPr="00C10F97" w:rsidRDefault="00577A9E" w:rsidP="00577A9E">
      <w:pPr>
        <w:spacing w:after="0" w:line="276" w:lineRule="auto"/>
        <w:jc w:val="both"/>
      </w:pPr>
    </w:p>
    <w:p w14:paraId="43E2EF95" w14:textId="77777777" w:rsidR="00577A9E" w:rsidRPr="00C10F97" w:rsidRDefault="00577A9E" w:rsidP="00577A9E">
      <w:pPr>
        <w:pStyle w:val="ListParagraph"/>
        <w:numPr>
          <w:ilvl w:val="0"/>
          <w:numId w:val="41"/>
        </w:numPr>
        <w:spacing w:after="0" w:line="276" w:lineRule="auto"/>
        <w:ind w:left="567" w:hanging="425"/>
        <w:jc w:val="both"/>
      </w:pPr>
      <w:r w:rsidRPr="00C10F97">
        <w:t>Investigating and challenging practices that are damaging to consumers and/or the wider economy.</w:t>
      </w:r>
    </w:p>
    <w:p w14:paraId="740DFBDF" w14:textId="77777777" w:rsidR="00577A9E" w:rsidRPr="00C10F97" w:rsidRDefault="00577A9E" w:rsidP="00577A9E">
      <w:pPr>
        <w:pStyle w:val="ListParagraph"/>
        <w:numPr>
          <w:ilvl w:val="0"/>
          <w:numId w:val="41"/>
        </w:numPr>
        <w:spacing w:after="0" w:line="276" w:lineRule="auto"/>
        <w:ind w:left="567" w:hanging="425"/>
        <w:jc w:val="both"/>
      </w:pPr>
      <w:r w:rsidRPr="00C10F97">
        <w:t>Bringing anti-competitive behaviour and practices that are harmful to consumers and/or the wider economy to an end, where necessary via enforcement action.</w:t>
      </w:r>
    </w:p>
    <w:p w14:paraId="5784848F" w14:textId="77777777" w:rsidR="00577A9E" w:rsidRPr="00C10F97" w:rsidRDefault="00577A9E" w:rsidP="00577A9E">
      <w:pPr>
        <w:pStyle w:val="ListParagraph"/>
        <w:numPr>
          <w:ilvl w:val="0"/>
          <w:numId w:val="41"/>
        </w:numPr>
        <w:spacing w:after="0" w:line="276" w:lineRule="auto"/>
        <w:ind w:left="567" w:hanging="425"/>
        <w:jc w:val="both"/>
      </w:pPr>
      <w:r w:rsidRPr="00C10F97">
        <w:t>Examining certain mergers and acquisitions to ensure that there is not a substantial lessening of competition in Ireland.</w:t>
      </w:r>
    </w:p>
    <w:p w14:paraId="11DE472E" w14:textId="77777777" w:rsidR="00577A9E" w:rsidRPr="00C10F97" w:rsidRDefault="00577A9E" w:rsidP="00577A9E">
      <w:pPr>
        <w:pStyle w:val="ListParagraph"/>
        <w:numPr>
          <w:ilvl w:val="0"/>
          <w:numId w:val="41"/>
        </w:numPr>
        <w:spacing w:after="0" w:line="276" w:lineRule="auto"/>
        <w:ind w:left="567" w:hanging="425"/>
        <w:jc w:val="both"/>
      </w:pPr>
      <w:r w:rsidRPr="00C10F97">
        <w:t xml:space="preserve">Conducting market surveillance in relation to the safety of products covered by a number of EU Directives and Regulations and monitoring and processing consumer product recalls in Ireland. </w:t>
      </w:r>
    </w:p>
    <w:p w14:paraId="175D7266" w14:textId="77777777" w:rsidR="00577A9E" w:rsidRPr="00C10F97" w:rsidRDefault="00577A9E" w:rsidP="00577A9E">
      <w:pPr>
        <w:pStyle w:val="ListParagraph"/>
        <w:numPr>
          <w:ilvl w:val="0"/>
          <w:numId w:val="41"/>
        </w:numPr>
        <w:spacing w:after="0" w:line="276" w:lineRule="auto"/>
        <w:ind w:left="567" w:hanging="425"/>
        <w:jc w:val="both"/>
      </w:pPr>
      <w:r w:rsidRPr="00C10F97">
        <w:t>Providing information to consumers to help them make informed decisions. We have a specific role in this regard relating to financial services.</w:t>
      </w:r>
    </w:p>
    <w:p w14:paraId="76FA7FDA" w14:textId="77777777" w:rsidR="00577A9E" w:rsidRPr="00C10F97" w:rsidRDefault="00577A9E" w:rsidP="00577A9E">
      <w:pPr>
        <w:pStyle w:val="ListParagraph"/>
        <w:numPr>
          <w:ilvl w:val="0"/>
          <w:numId w:val="41"/>
        </w:numPr>
        <w:spacing w:after="0" w:line="276" w:lineRule="auto"/>
        <w:ind w:left="567" w:hanging="425"/>
        <w:jc w:val="both"/>
      </w:pPr>
      <w:r w:rsidRPr="00C10F97">
        <w:t>Advising policy-makers in relation to consumer protection and competition matters.</w:t>
      </w:r>
    </w:p>
    <w:p w14:paraId="0307D55F" w14:textId="77777777" w:rsidR="00577A9E" w:rsidRPr="00C10F97" w:rsidRDefault="00577A9E" w:rsidP="00577A9E">
      <w:pPr>
        <w:pStyle w:val="ListParagraph"/>
        <w:numPr>
          <w:ilvl w:val="0"/>
          <w:numId w:val="41"/>
        </w:numPr>
        <w:spacing w:after="0" w:line="276" w:lineRule="auto"/>
        <w:ind w:left="567" w:hanging="425"/>
        <w:jc w:val="both"/>
      </w:pPr>
      <w:bookmarkStart w:id="2" w:name="_Hlk98858794"/>
      <w:bookmarkEnd w:id="1"/>
      <w:r w:rsidRPr="00C10F97">
        <w:t xml:space="preserve">Exercising statutory roles in relation to Alternative Dispute Resolution, credit intermediaries and the regulation of business relationships in the grocery sector. </w:t>
      </w:r>
      <w:r w:rsidRPr="00C10F97">
        <w:rPr>
          <w:highlight w:val="yellow"/>
        </w:rPr>
        <w:t xml:space="preserve"> </w:t>
      </w:r>
    </w:p>
    <w:bookmarkEnd w:id="2"/>
    <w:p w14:paraId="5E9144B3" w14:textId="77777777" w:rsidR="00577A9E" w:rsidRPr="00C10F97" w:rsidRDefault="00577A9E" w:rsidP="00577A9E">
      <w:pPr>
        <w:pStyle w:val="ListParagraph"/>
        <w:spacing w:after="0" w:line="276" w:lineRule="auto"/>
        <w:jc w:val="both"/>
      </w:pPr>
    </w:p>
    <w:p w14:paraId="395F8F96" w14:textId="77777777" w:rsidR="00577A9E" w:rsidRDefault="00577A9E" w:rsidP="00577A9E">
      <w:pPr>
        <w:rPr>
          <w:bCs/>
        </w:rPr>
      </w:pPr>
      <w:bookmarkStart w:id="3" w:name="_Hlk98858812"/>
      <w:r w:rsidRPr="00C10F97">
        <w:t xml:space="preserve">We are governed by an Executive Chairperson </w:t>
      </w:r>
      <w:r w:rsidRPr="005F4128">
        <w:t>and Commission structure. Each Division of the CCPC is overseen by a Member of the Commission, led by a Divisional Director and managed by a senior management team from within the Division.</w:t>
      </w:r>
      <w:r w:rsidRPr="00C10F97">
        <w:t xml:space="preserve">  </w:t>
      </w:r>
      <w:r w:rsidRPr="00C10F97">
        <w:rPr>
          <w:bCs/>
        </w:rPr>
        <w:t>We are staffed with people from a wide range of technical backgrounds</w:t>
      </w:r>
      <w:bookmarkEnd w:id="3"/>
      <w:r>
        <w:rPr>
          <w:bCs/>
        </w:rPr>
        <w:t>.  D</w:t>
      </w:r>
      <w:r w:rsidRPr="00255E70">
        <w:rPr>
          <w:bCs/>
        </w:rPr>
        <w:t>etail</w:t>
      </w:r>
      <w:r>
        <w:rPr>
          <w:bCs/>
        </w:rPr>
        <w:t>s</w:t>
      </w:r>
      <w:r w:rsidRPr="00255E70">
        <w:rPr>
          <w:bCs/>
        </w:rPr>
        <w:t xml:space="preserve"> of the </w:t>
      </w:r>
      <w:r>
        <w:rPr>
          <w:bCs/>
        </w:rPr>
        <w:t xml:space="preserve">CCPC </w:t>
      </w:r>
      <w:r w:rsidRPr="00255E70">
        <w:rPr>
          <w:bCs/>
        </w:rPr>
        <w:t xml:space="preserve">Vision, Mission, Values and Goals of the can be found at </w:t>
      </w:r>
      <w:hyperlink r:id="rId13" w:history="1">
        <w:r w:rsidRPr="00D00B27">
          <w:rPr>
            <w:rStyle w:val="Hyperlink"/>
            <w:bCs/>
          </w:rPr>
          <w:t>www.ccpc.ie</w:t>
        </w:r>
      </w:hyperlink>
      <w:r w:rsidRPr="00255E70">
        <w:rPr>
          <w:bCs/>
        </w:rPr>
        <w:t>.</w:t>
      </w:r>
      <w:r>
        <w:rPr>
          <w:bCs/>
        </w:rPr>
        <w:t xml:space="preserve"> along with details of our e</w:t>
      </w:r>
      <w:r w:rsidRPr="00255E70">
        <w:rPr>
          <w:bCs/>
        </w:rPr>
        <w:t xml:space="preserve">mployee </w:t>
      </w:r>
      <w:r>
        <w:rPr>
          <w:bCs/>
        </w:rPr>
        <w:t>b</w:t>
      </w:r>
      <w:r w:rsidRPr="00255E70">
        <w:rPr>
          <w:bCs/>
        </w:rPr>
        <w:t>enefits</w:t>
      </w:r>
      <w:r>
        <w:rPr>
          <w:bCs/>
        </w:rPr>
        <w:t>.</w:t>
      </w:r>
    </w:p>
    <w:p w14:paraId="46EAF02C" w14:textId="77777777" w:rsidR="00185BC1" w:rsidRPr="00D05CE7" w:rsidRDefault="00185BC1" w:rsidP="00D06F3B">
      <w:pPr>
        <w:spacing w:after="0" w:line="276" w:lineRule="auto"/>
        <w:jc w:val="both"/>
        <w:rPr>
          <w:b/>
          <w:sz w:val="28"/>
          <w:szCs w:val="28"/>
        </w:rPr>
      </w:pPr>
      <w:r w:rsidRPr="00D05CE7">
        <w:rPr>
          <w:b/>
          <w:sz w:val="28"/>
          <w:szCs w:val="28"/>
        </w:rPr>
        <w:lastRenderedPageBreak/>
        <w:t>Role Summary</w:t>
      </w:r>
    </w:p>
    <w:p w14:paraId="3E0C97EF" w14:textId="77777777" w:rsidR="00A67D4B" w:rsidRDefault="00A67D4B" w:rsidP="00D06F3B">
      <w:pPr>
        <w:spacing w:after="0" w:line="276" w:lineRule="auto"/>
        <w:jc w:val="both"/>
        <w:rPr>
          <w:b/>
        </w:rPr>
      </w:pPr>
    </w:p>
    <w:p w14:paraId="05671761" w14:textId="6CE5ADA5" w:rsidR="00DF4854" w:rsidRDefault="00DF4854" w:rsidP="00D06F3B">
      <w:pPr>
        <w:spacing w:after="0" w:line="240" w:lineRule="auto"/>
        <w:jc w:val="both"/>
        <w:rPr>
          <w:b/>
        </w:rPr>
      </w:pPr>
      <w:r w:rsidRPr="001A25D8">
        <w:rPr>
          <w:b/>
        </w:rPr>
        <w:t>Role</w:t>
      </w:r>
      <w:r>
        <w:rPr>
          <w:b/>
        </w:rPr>
        <w:t xml:space="preserve"> Purpose</w:t>
      </w:r>
    </w:p>
    <w:p w14:paraId="42438F3F" w14:textId="77777777" w:rsidR="0028304A" w:rsidRDefault="0028304A" w:rsidP="00D06F3B">
      <w:pPr>
        <w:spacing w:after="0" w:line="240" w:lineRule="auto"/>
        <w:jc w:val="both"/>
        <w:rPr>
          <w:b/>
        </w:rPr>
      </w:pPr>
    </w:p>
    <w:p w14:paraId="5EF8AA38" w14:textId="2FBAA20A" w:rsidR="00DF4854" w:rsidRDefault="00DF4854" w:rsidP="00D06F3B">
      <w:pPr>
        <w:jc w:val="both"/>
      </w:pPr>
      <w:r>
        <w:t>The CCPC is seeking to recruit a Corporate Services Manager to work</w:t>
      </w:r>
      <w:r w:rsidR="0028304A">
        <w:t xml:space="preserve"> in the </w:t>
      </w:r>
      <w:r>
        <w:t xml:space="preserve">Administration Unit </w:t>
      </w:r>
      <w:r w:rsidRPr="006E7C77">
        <w:t xml:space="preserve">within the Corporate Services Division (CSD). </w:t>
      </w:r>
      <w:r w:rsidRPr="006719A8">
        <w:t>The Administration Unit has a wide variety of responsibilities in the areas of facilities, governance, compliance and procurement, among others</w:t>
      </w:r>
      <w:r w:rsidRPr="006E7C77">
        <w:t xml:space="preserve">.  It is not only crucial to the operation of CSD, but it is key to supporting the wider functions of the CCPC, providing strategic and operational corporate support and advice to the different business units of the CCPC to achieve the statutory goals and responsibilities of the organisation. </w:t>
      </w:r>
    </w:p>
    <w:p w14:paraId="04A71936" w14:textId="6DB834A9" w:rsidR="00DF4854" w:rsidRPr="006E7C77" w:rsidRDefault="00DF4854" w:rsidP="00D06F3B">
      <w:pPr>
        <w:jc w:val="both"/>
      </w:pPr>
      <w:r w:rsidRPr="006E7C77">
        <w:t>Corporate Services Manager</w:t>
      </w:r>
      <w:r>
        <w:t>s</w:t>
      </w:r>
      <w:r w:rsidRPr="006E7C77">
        <w:t xml:space="preserve"> </w:t>
      </w:r>
      <w:r>
        <w:t>are</w:t>
      </w:r>
      <w:r w:rsidRPr="006E7C77">
        <w:t xml:space="preserve"> responsible for the maintenance, development and management of specific functions of the</w:t>
      </w:r>
      <w:r>
        <w:t xml:space="preserve"> Administration</w:t>
      </w:r>
      <w:r w:rsidRPr="006E7C77">
        <w:t xml:space="preserve"> Unit and work with the Head of Administration</w:t>
      </w:r>
      <w:r w:rsidR="00D06F3B">
        <w:t>, Deputy Director</w:t>
      </w:r>
      <w:r w:rsidRPr="006E7C77">
        <w:t xml:space="preserve"> and </w:t>
      </w:r>
      <w:r w:rsidR="0028304A">
        <w:t xml:space="preserve">the </w:t>
      </w:r>
      <w:r w:rsidRPr="006E7C77">
        <w:t>Director of Corporate Services on feeding into the overall strategy and direction</w:t>
      </w:r>
      <w:r w:rsidRPr="00470BE1">
        <w:t xml:space="preserve"> </w:t>
      </w:r>
      <w:r w:rsidRPr="006E7C77">
        <w:t>of the Division. The</w:t>
      </w:r>
      <w:r>
        <w:t>y</w:t>
      </w:r>
      <w:r w:rsidR="0028304A">
        <w:t xml:space="preserve"> </w:t>
      </w:r>
      <w:r w:rsidRPr="006E7C77">
        <w:t xml:space="preserve">provide advice and support to </w:t>
      </w:r>
      <w:r>
        <w:t xml:space="preserve">senior </w:t>
      </w:r>
      <w:r w:rsidRPr="006E7C77">
        <w:t>management on issues relating to Corporate Services,</w:t>
      </w:r>
      <w:r w:rsidR="0028304A">
        <w:t xml:space="preserve"> and</w:t>
      </w:r>
      <w:r w:rsidRPr="006E7C77">
        <w:t xml:space="preserve"> build strong working relationships with CCPC colleagues at all levels within the organisation and key external partners. </w:t>
      </w:r>
    </w:p>
    <w:p w14:paraId="197EF18E" w14:textId="77777777" w:rsidR="00DF4854" w:rsidRDefault="00DF4854" w:rsidP="00D06F3B">
      <w:pPr>
        <w:spacing w:after="0" w:line="240" w:lineRule="auto"/>
        <w:jc w:val="both"/>
        <w:rPr>
          <w:b/>
          <w:spacing w:val="-6"/>
        </w:rPr>
      </w:pPr>
      <w:r>
        <w:rPr>
          <w:b/>
          <w:spacing w:val="-6"/>
        </w:rPr>
        <w:t>Key Responsibilities</w:t>
      </w:r>
    </w:p>
    <w:p w14:paraId="36058C42" w14:textId="77777777" w:rsidR="00DF4854" w:rsidRDefault="00DF4854" w:rsidP="00D06F3B">
      <w:pPr>
        <w:spacing w:after="0"/>
        <w:contextualSpacing/>
        <w:jc w:val="both"/>
        <w:rPr>
          <w:rFonts w:eastAsia="Times New Roman" w:cs="Times New Roman"/>
          <w:lang w:val="en-US" w:eastAsia="ja-JP"/>
        </w:rPr>
      </w:pPr>
    </w:p>
    <w:p w14:paraId="0DE2983F" w14:textId="77777777" w:rsidR="00DF4854" w:rsidRDefault="00DF4854" w:rsidP="00D06F3B">
      <w:pPr>
        <w:pStyle w:val="ListParagraph"/>
        <w:numPr>
          <w:ilvl w:val="0"/>
          <w:numId w:val="42"/>
        </w:numPr>
        <w:jc w:val="both"/>
      </w:pPr>
      <w:r w:rsidRPr="00775C93">
        <w:t xml:space="preserve">Manage all aspects of Freedom of Information (FOI) within the CCPC </w:t>
      </w:r>
    </w:p>
    <w:p w14:paraId="48F75B50" w14:textId="77777777" w:rsidR="00DF4854" w:rsidRPr="00DE75DA" w:rsidRDefault="00DF4854" w:rsidP="00D06F3B">
      <w:pPr>
        <w:pStyle w:val="ListParagraph"/>
        <w:numPr>
          <w:ilvl w:val="1"/>
          <w:numId w:val="42"/>
        </w:numPr>
        <w:jc w:val="both"/>
      </w:pPr>
      <w:r w:rsidRPr="00DE75DA">
        <w:t>Make decisions based on the provisions of the Freedom of Information Act 2014</w:t>
      </w:r>
    </w:p>
    <w:p w14:paraId="5476EF44" w14:textId="77777777" w:rsidR="00DF4854" w:rsidRPr="00DE75DA" w:rsidRDefault="00DF4854" w:rsidP="00D06F3B">
      <w:pPr>
        <w:pStyle w:val="ListParagraph"/>
        <w:numPr>
          <w:ilvl w:val="1"/>
          <w:numId w:val="42"/>
        </w:numPr>
        <w:jc w:val="both"/>
      </w:pPr>
      <w:r w:rsidRPr="00DE75DA">
        <w:t>Form logical</w:t>
      </w:r>
      <w:r>
        <w:t>,</w:t>
      </w:r>
      <w:r w:rsidRPr="00DE75DA">
        <w:t xml:space="preserve"> legally sound conclusions after careful consideration of detailed complex records on the information to be released and withheld.</w:t>
      </w:r>
    </w:p>
    <w:p w14:paraId="71C5F06C" w14:textId="77777777" w:rsidR="00DF4854" w:rsidRPr="00DE75DA" w:rsidRDefault="00DF4854" w:rsidP="00D06F3B">
      <w:pPr>
        <w:pStyle w:val="ListParagraph"/>
        <w:numPr>
          <w:ilvl w:val="1"/>
          <w:numId w:val="42"/>
        </w:numPr>
        <w:jc w:val="both"/>
      </w:pPr>
      <w:r w:rsidRPr="00DE75DA">
        <w:t>Liaise with requesters, retrieve records from record holders, conduct formal or informal consultation with internal and external parties, record the reasons for decisions and maintain and update records and</w:t>
      </w:r>
      <w:r>
        <w:t xml:space="preserve"> the</w:t>
      </w:r>
      <w:r w:rsidRPr="00DE75DA">
        <w:t xml:space="preserve"> </w:t>
      </w:r>
      <w:proofErr w:type="spellStart"/>
      <w:r w:rsidRPr="00DE75DA">
        <w:t>eFOI</w:t>
      </w:r>
      <w:proofErr w:type="spellEnd"/>
      <w:r w:rsidRPr="00DE75DA">
        <w:t xml:space="preserve"> system.</w:t>
      </w:r>
    </w:p>
    <w:p w14:paraId="51A54E94" w14:textId="77777777" w:rsidR="00DF4854" w:rsidRPr="00DE75DA" w:rsidRDefault="00DF4854" w:rsidP="00D06F3B">
      <w:pPr>
        <w:pStyle w:val="ListParagraph"/>
        <w:numPr>
          <w:ilvl w:val="1"/>
          <w:numId w:val="42"/>
        </w:numPr>
        <w:jc w:val="both"/>
      </w:pPr>
      <w:r w:rsidRPr="00DE75DA">
        <w:t>Maintain relevant logs, publication schemes and statistical data as required.</w:t>
      </w:r>
    </w:p>
    <w:p w14:paraId="4DC45A9B" w14:textId="77777777" w:rsidR="00DF4854" w:rsidRDefault="00DF4854" w:rsidP="00D06F3B">
      <w:pPr>
        <w:pStyle w:val="ListParagraph"/>
        <w:numPr>
          <w:ilvl w:val="1"/>
          <w:numId w:val="42"/>
        </w:numPr>
        <w:jc w:val="both"/>
      </w:pPr>
      <w:r w:rsidRPr="00DE75DA">
        <w:t>Work with the</w:t>
      </w:r>
      <w:r>
        <w:t xml:space="preserve"> Head of Administration</w:t>
      </w:r>
      <w:r w:rsidRPr="00DE75DA">
        <w:t xml:space="preserve"> to develop and review existing policies, procedures and training in relation to FOI</w:t>
      </w:r>
      <w:r>
        <w:t>.</w:t>
      </w:r>
    </w:p>
    <w:p w14:paraId="00D4DA28" w14:textId="289E43B6" w:rsidR="00DF4854" w:rsidRDefault="00DF4854" w:rsidP="00D06F3B">
      <w:pPr>
        <w:pStyle w:val="ListParagraph"/>
        <w:numPr>
          <w:ilvl w:val="1"/>
          <w:numId w:val="42"/>
        </w:numPr>
        <w:jc w:val="both"/>
      </w:pPr>
      <w:r>
        <w:t>P</w:t>
      </w:r>
      <w:r w:rsidRPr="00E15F0A">
        <w:t>rovide training, guidance and support</w:t>
      </w:r>
      <w:r>
        <w:t xml:space="preserve"> as required.</w:t>
      </w:r>
    </w:p>
    <w:p w14:paraId="5A9877DB" w14:textId="77777777" w:rsidR="0028304A" w:rsidRPr="00775C93" w:rsidRDefault="0028304A" w:rsidP="00D06F3B">
      <w:pPr>
        <w:pStyle w:val="ListParagraph"/>
        <w:ind w:left="1440"/>
        <w:jc w:val="both"/>
      </w:pPr>
    </w:p>
    <w:p w14:paraId="00C1EEF3" w14:textId="77777777" w:rsidR="00DF4854" w:rsidRDefault="00DF4854" w:rsidP="00D06F3B">
      <w:pPr>
        <w:pStyle w:val="ListParagraph"/>
        <w:numPr>
          <w:ilvl w:val="0"/>
          <w:numId w:val="42"/>
        </w:numPr>
        <w:jc w:val="both"/>
      </w:pPr>
      <w:r>
        <w:t xml:space="preserve">Act as the Open Data Liaison Officer for the CCPC </w:t>
      </w:r>
    </w:p>
    <w:p w14:paraId="2AF89F85" w14:textId="77777777" w:rsidR="00DF4854" w:rsidRDefault="00DF4854" w:rsidP="00D06F3B">
      <w:pPr>
        <w:pStyle w:val="ListParagraph"/>
        <w:numPr>
          <w:ilvl w:val="1"/>
          <w:numId w:val="42"/>
        </w:numPr>
        <w:jc w:val="both"/>
      </w:pPr>
      <w:r>
        <w:t xml:space="preserve">Design and implement the Open Data Publication Plan. </w:t>
      </w:r>
    </w:p>
    <w:p w14:paraId="1F0C7BFC" w14:textId="77777777" w:rsidR="00DF4854" w:rsidRDefault="00DF4854" w:rsidP="00D06F3B">
      <w:pPr>
        <w:pStyle w:val="ListParagraph"/>
        <w:numPr>
          <w:ilvl w:val="1"/>
          <w:numId w:val="42"/>
        </w:numPr>
        <w:jc w:val="both"/>
      </w:pPr>
      <w:r>
        <w:t>Responsibility for matters arising under the Open Data Directive and the Open Data Strategy.</w:t>
      </w:r>
    </w:p>
    <w:p w14:paraId="3CFD2264" w14:textId="77777777" w:rsidR="00DF4854" w:rsidRDefault="00DF4854" w:rsidP="00D06F3B">
      <w:pPr>
        <w:pStyle w:val="ListParagraph"/>
        <w:numPr>
          <w:ilvl w:val="1"/>
          <w:numId w:val="42"/>
        </w:numPr>
        <w:jc w:val="both"/>
      </w:pPr>
      <w:r>
        <w:t xml:space="preserve">Act as the contact point for Open Data and Re Use of Public Sector Information requests and ensure they are responded to correctly within the statutory timelines. </w:t>
      </w:r>
    </w:p>
    <w:p w14:paraId="561D1C1F" w14:textId="6799B8D1" w:rsidR="00DF4854" w:rsidRDefault="00DF4854" w:rsidP="00D06F3B">
      <w:pPr>
        <w:pStyle w:val="ListParagraph"/>
        <w:numPr>
          <w:ilvl w:val="1"/>
          <w:numId w:val="42"/>
        </w:numPr>
        <w:jc w:val="both"/>
      </w:pPr>
      <w:r>
        <w:t>Respond to requests for information by the Minister and update on the CCPC’s progress under the Regulations and the Directive as required.</w:t>
      </w:r>
    </w:p>
    <w:p w14:paraId="0F541826" w14:textId="77777777" w:rsidR="0028304A" w:rsidRDefault="0028304A" w:rsidP="00D06F3B">
      <w:pPr>
        <w:pStyle w:val="ListParagraph"/>
        <w:ind w:left="1440"/>
        <w:jc w:val="both"/>
      </w:pPr>
    </w:p>
    <w:p w14:paraId="35CCC5DA" w14:textId="77777777" w:rsidR="00DF4854" w:rsidRPr="00775C93" w:rsidRDefault="00DF4854" w:rsidP="00D06F3B">
      <w:pPr>
        <w:pStyle w:val="ListParagraph"/>
        <w:numPr>
          <w:ilvl w:val="0"/>
          <w:numId w:val="42"/>
        </w:numPr>
        <w:jc w:val="both"/>
      </w:pPr>
      <w:r w:rsidRPr="00775C93">
        <w:t xml:space="preserve">Support the establishment of </w:t>
      </w:r>
      <w:r>
        <w:t xml:space="preserve">a </w:t>
      </w:r>
      <w:r w:rsidRPr="00775C93">
        <w:t>secretariat function for external Adjudication Officers (AOs)</w:t>
      </w:r>
    </w:p>
    <w:p w14:paraId="0BCF07F4" w14:textId="4EC93666" w:rsidR="00DF4854" w:rsidRPr="00B62452" w:rsidRDefault="00DF4854" w:rsidP="00D06F3B">
      <w:pPr>
        <w:pStyle w:val="ListParagraph"/>
        <w:numPr>
          <w:ilvl w:val="1"/>
          <w:numId w:val="42"/>
        </w:numPr>
        <w:jc w:val="both"/>
      </w:pPr>
      <w:r w:rsidRPr="0028304A">
        <w:t>Support the appointment and induction of AOs</w:t>
      </w:r>
      <w:r w:rsidR="00D06F3B">
        <w:t>.</w:t>
      </w:r>
    </w:p>
    <w:p w14:paraId="2070C142" w14:textId="1838BC67" w:rsidR="00DF4854" w:rsidRPr="00B62452" w:rsidRDefault="00DF4854" w:rsidP="00D06F3B">
      <w:pPr>
        <w:pStyle w:val="ListParagraph"/>
        <w:numPr>
          <w:ilvl w:val="1"/>
          <w:numId w:val="42"/>
        </w:numPr>
        <w:jc w:val="both"/>
      </w:pPr>
      <w:r>
        <w:t>Oversee the logistics of scheduling oral hearings or meeting (e.g. secure suitable accommodation for hearing to be held, arrange for stenographer etc.)</w:t>
      </w:r>
      <w:r w:rsidR="00D06F3B">
        <w:t>.</w:t>
      </w:r>
      <w:r>
        <w:t xml:space="preserve"> </w:t>
      </w:r>
    </w:p>
    <w:p w14:paraId="20B2BB7F" w14:textId="53A06A9F" w:rsidR="00DF4854" w:rsidRPr="00F56E04" w:rsidRDefault="00DF4854" w:rsidP="00D06F3B">
      <w:pPr>
        <w:pStyle w:val="ListParagraph"/>
        <w:numPr>
          <w:ilvl w:val="1"/>
          <w:numId w:val="42"/>
        </w:numPr>
        <w:jc w:val="both"/>
      </w:pPr>
      <w:r>
        <w:lastRenderedPageBreak/>
        <w:t>Contribute to the development</w:t>
      </w:r>
      <w:r w:rsidRPr="00F56E04">
        <w:t xml:space="preserve"> internal procedures and policies for CCPC staff interacting with </w:t>
      </w:r>
      <w:r>
        <w:t>AOs</w:t>
      </w:r>
      <w:r w:rsidR="00D06F3B">
        <w:t>.</w:t>
      </w:r>
    </w:p>
    <w:p w14:paraId="55C4C1AC" w14:textId="77777777" w:rsidR="00DF4854" w:rsidRDefault="00DF4854" w:rsidP="00D06F3B">
      <w:pPr>
        <w:pStyle w:val="ListParagraph"/>
        <w:numPr>
          <w:ilvl w:val="1"/>
          <w:numId w:val="42"/>
        </w:numPr>
        <w:jc w:val="both"/>
      </w:pPr>
      <w:r w:rsidRPr="00F56E04">
        <w:t xml:space="preserve">Maintenance of Records: </w:t>
      </w:r>
    </w:p>
    <w:p w14:paraId="7846D4EC" w14:textId="4C27403C" w:rsidR="00DF4854" w:rsidRPr="00775C93" w:rsidRDefault="00DF4854" w:rsidP="00D06F3B">
      <w:pPr>
        <w:pStyle w:val="ListParagraph"/>
        <w:numPr>
          <w:ilvl w:val="2"/>
          <w:numId w:val="6"/>
        </w:numPr>
        <w:spacing w:after="200" w:line="360" w:lineRule="auto"/>
        <w:jc w:val="both"/>
      </w:pPr>
      <w:r>
        <w:rPr>
          <w:rFonts w:eastAsia="Calibri" w:cstheme="minorHAnsi"/>
        </w:rPr>
        <w:t>Preparing</w:t>
      </w:r>
      <w:r w:rsidRPr="00775C93">
        <w:rPr>
          <w:rFonts w:eastAsia="Calibri" w:cstheme="minorHAnsi"/>
        </w:rPr>
        <w:t xml:space="preserve"> meeting agendas, documentation etc</w:t>
      </w:r>
      <w:r w:rsidR="00D06F3B">
        <w:rPr>
          <w:rFonts w:eastAsia="Calibri" w:cstheme="minorHAnsi"/>
        </w:rPr>
        <w:t>.</w:t>
      </w:r>
    </w:p>
    <w:p w14:paraId="50636216" w14:textId="0033E558" w:rsidR="00DF4854" w:rsidRPr="00B62452" w:rsidRDefault="00DF4854" w:rsidP="00D06F3B">
      <w:pPr>
        <w:pStyle w:val="ListParagraph"/>
        <w:numPr>
          <w:ilvl w:val="2"/>
          <w:numId w:val="6"/>
        </w:numPr>
        <w:spacing w:after="200" w:line="360" w:lineRule="auto"/>
        <w:jc w:val="both"/>
      </w:pPr>
      <w:r w:rsidRPr="00775C93">
        <w:rPr>
          <w:rFonts w:eastAsia="Calibri" w:cstheme="minorHAnsi"/>
        </w:rPr>
        <w:t>Maintenance of records to log attendance at meetings</w:t>
      </w:r>
      <w:r w:rsidR="00D06F3B">
        <w:rPr>
          <w:rFonts w:eastAsia="Calibri" w:cstheme="minorHAnsi"/>
        </w:rPr>
        <w:t>.</w:t>
      </w:r>
    </w:p>
    <w:p w14:paraId="0FB6C5AE" w14:textId="77777777" w:rsidR="00DF4854" w:rsidRDefault="00DF4854" w:rsidP="00D06F3B">
      <w:pPr>
        <w:pStyle w:val="ListParagraph"/>
        <w:numPr>
          <w:ilvl w:val="2"/>
          <w:numId w:val="6"/>
        </w:numPr>
        <w:spacing w:after="200" w:line="360" w:lineRule="auto"/>
        <w:jc w:val="both"/>
        <w:rPr>
          <w:rFonts w:eastAsia="Calibri" w:cstheme="minorHAnsi"/>
        </w:rPr>
      </w:pPr>
      <w:r w:rsidRPr="00B62452">
        <w:rPr>
          <w:rFonts w:eastAsia="Calibri" w:cstheme="minorHAnsi"/>
        </w:rPr>
        <w:t xml:space="preserve">Maintenance of register of communications between </w:t>
      </w:r>
      <w:r>
        <w:rPr>
          <w:rFonts w:eastAsia="Calibri" w:cstheme="minorHAnsi"/>
        </w:rPr>
        <w:t>AOs</w:t>
      </w:r>
      <w:r w:rsidRPr="00B62452">
        <w:rPr>
          <w:rFonts w:eastAsia="Calibri" w:cstheme="minorHAnsi"/>
        </w:rPr>
        <w:t xml:space="preserve"> and investigations team.</w:t>
      </w:r>
    </w:p>
    <w:p w14:paraId="063AAB3F" w14:textId="61F223CE" w:rsidR="00F84781" w:rsidRPr="00F84781" w:rsidRDefault="00DF4854" w:rsidP="00D06F3B">
      <w:pPr>
        <w:pStyle w:val="ListParagraph"/>
        <w:numPr>
          <w:ilvl w:val="2"/>
          <w:numId w:val="6"/>
        </w:numPr>
        <w:spacing w:after="200" w:line="360" w:lineRule="auto"/>
        <w:jc w:val="both"/>
        <w:rPr>
          <w:rFonts w:eastAsia="Calibri" w:cstheme="minorHAnsi"/>
        </w:rPr>
      </w:pPr>
      <w:r w:rsidRPr="00B62452">
        <w:rPr>
          <w:rFonts w:eastAsia="Calibri" w:cstheme="minorHAnsi"/>
        </w:rPr>
        <w:t>Maint</w:t>
      </w:r>
      <w:r>
        <w:rPr>
          <w:rFonts w:eastAsia="Calibri" w:cstheme="minorHAnsi"/>
        </w:rPr>
        <w:t>enance of c</w:t>
      </w:r>
      <w:r w:rsidRPr="00B62452">
        <w:rPr>
          <w:rFonts w:eastAsia="Calibri" w:cstheme="minorHAnsi"/>
        </w:rPr>
        <w:t>onflict of interest registers</w:t>
      </w:r>
      <w:r w:rsidR="00D06F3B">
        <w:rPr>
          <w:rFonts w:eastAsia="Calibri" w:cstheme="minorHAnsi"/>
        </w:rPr>
        <w:t>.</w:t>
      </w:r>
    </w:p>
    <w:p w14:paraId="7A50AF95" w14:textId="21547094" w:rsidR="00DF4854" w:rsidRDefault="00DF4854" w:rsidP="00CE4401">
      <w:pPr>
        <w:pStyle w:val="ListParagraph"/>
        <w:numPr>
          <w:ilvl w:val="0"/>
          <w:numId w:val="42"/>
        </w:numPr>
        <w:spacing w:after="0"/>
        <w:jc w:val="both"/>
      </w:pPr>
      <w:r w:rsidRPr="00F84781">
        <w:t>Undertake any other duties and responsibilities of a similar level which may be required in the Division</w:t>
      </w:r>
      <w:r w:rsidR="00D06F3B">
        <w:t>.</w:t>
      </w:r>
    </w:p>
    <w:p w14:paraId="5F152DD6" w14:textId="77777777" w:rsidR="00F84781" w:rsidRPr="00F84781" w:rsidRDefault="00F84781" w:rsidP="00CE4401">
      <w:pPr>
        <w:pStyle w:val="ListParagraph"/>
        <w:spacing w:after="0"/>
        <w:jc w:val="both"/>
      </w:pPr>
    </w:p>
    <w:p w14:paraId="046CD2A8" w14:textId="77777777" w:rsidR="00DF4854" w:rsidRPr="00F84781" w:rsidRDefault="00DF4854" w:rsidP="00CE4401">
      <w:pPr>
        <w:pStyle w:val="ListParagraph"/>
        <w:numPr>
          <w:ilvl w:val="0"/>
          <w:numId w:val="42"/>
        </w:numPr>
        <w:spacing w:after="0"/>
        <w:jc w:val="both"/>
      </w:pPr>
      <w:r w:rsidRPr="00F84781">
        <w:t>Participate in CCPC Cross-Divisional Projects as required.</w:t>
      </w:r>
    </w:p>
    <w:p w14:paraId="5DDA1D51" w14:textId="77777777" w:rsidR="00DF4854" w:rsidRDefault="00DF4854" w:rsidP="00D06F3B">
      <w:pPr>
        <w:jc w:val="both"/>
        <w:rPr>
          <w:b/>
        </w:rPr>
      </w:pPr>
    </w:p>
    <w:p w14:paraId="71C131FB" w14:textId="77777777" w:rsidR="00DF4854" w:rsidRPr="000A6CEA" w:rsidRDefault="00DF4854" w:rsidP="00DF4854">
      <w:pPr>
        <w:spacing w:after="0"/>
        <w:jc w:val="both"/>
        <w:rPr>
          <w:rFonts w:cs="Arial"/>
          <w:b/>
          <w:sz w:val="24"/>
          <w:szCs w:val="24"/>
        </w:rPr>
      </w:pPr>
      <w:r w:rsidRPr="00112A05">
        <w:rPr>
          <w:rFonts w:cs="Arial"/>
          <w:b/>
          <w:sz w:val="24"/>
          <w:szCs w:val="24"/>
        </w:rPr>
        <w:t>Technical/Professional</w:t>
      </w:r>
    </w:p>
    <w:p w14:paraId="1BA75675" w14:textId="77777777" w:rsidR="00DF4854" w:rsidRPr="00956344" w:rsidRDefault="00DF4854" w:rsidP="00DF4854">
      <w:pPr>
        <w:spacing w:after="0"/>
        <w:jc w:val="both"/>
        <w:rPr>
          <w:b/>
        </w:rPr>
      </w:pPr>
      <w:r w:rsidRPr="00956344">
        <w:rPr>
          <w:b/>
        </w:rPr>
        <w:t xml:space="preserve">Essential: </w:t>
      </w:r>
    </w:p>
    <w:p w14:paraId="7DAC8C1C" w14:textId="77777777" w:rsidR="00DF4854" w:rsidRDefault="00DF4854" w:rsidP="00DF4854">
      <w:pPr>
        <w:pStyle w:val="NoSpacing"/>
        <w:numPr>
          <w:ilvl w:val="0"/>
          <w:numId w:val="13"/>
        </w:numPr>
        <w:jc w:val="both"/>
      </w:pPr>
      <w:r>
        <w:t>Minimum 3 years’ work experience directly involved in the area of Corporate Services or a related field.</w:t>
      </w:r>
    </w:p>
    <w:p w14:paraId="5F88048F" w14:textId="77777777" w:rsidR="00DF4854" w:rsidRDefault="00DF4854" w:rsidP="00DF4854">
      <w:pPr>
        <w:pStyle w:val="ListParagraph"/>
        <w:numPr>
          <w:ilvl w:val="0"/>
          <w:numId w:val="13"/>
        </w:numPr>
        <w:spacing w:after="0" w:line="276" w:lineRule="auto"/>
        <w:jc w:val="both"/>
      </w:pPr>
      <w:r>
        <w:t xml:space="preserve">Proven ability to work under pressure, to tight deadlines, working efficiently in balancing multiple priorities with competing deadlines, whilst maintaining stakeholder relationships.  </w:t>
      </w:r>
    </w:p>
    <w:p w14:paraId="0023BB7E" w14:textId="77777777" w:rsidR="00DF4854" w:rsidRDefault="00DF4854" w:rsidP="00DF4854">
      <w:pPr>
        <w:pStyle w:val="ListParagraph"/>
        <w:numPr>
          <w:ilvl w:val="0"/>
          <w:numId w:val="13"/>
        </w:numPr>
        <w:jc w:val="both"/>
      </w:pPr>
      <w:r w:rsidRPr="00B348DE">
        <w:rPr>
          <w:rFonts w:cs="Arial"/>
        </w:rPr>
        <w:t>Excellent IT skills and knowledge of Microsoft Word, Excel, PowerPoint and Outlook</w:t>
      </w:r>
      <w:r>
        <w:rPr>
          <w:rFonts w:cs="Arial"/>
        </w:rPr>
        <w:t>.</w:t>
      </w:r>
    </w:p>
    <w:p w14:paraId="75DC8692" w14:textId="77777777" w:rsidR="00DF4854" w:rsidRDefault="00DF4854" w:rsidP="00DF4854">
      <w:pPr>
        <w:pStyle w:val="ListParagraph"/>
        <w:numPr>
          <w:ilvl w:val="0"/>
          <w:numId w:val="13"/>
        </w:numPr>
        <w:spacing w:after="0" w:line="276" w:lineRule="auto"/>
        <w:jc w:val="both"/>
      </w:pPr>
      <w:r>
        <w:t>Excellent communication skills,</w:t>
      </w:r>
      <w:r w:rsidRPr="00B348DE">
        <w:rPr>
          <w:rFonts w:cs="Arial"/>
        </w:rPr>
        <w:t xml:space="preserve"> verbal &amp; written</w:t>
      </w:r>
      <w:r>
        <w:rPr>
          <w:rFonts w:cs="Arial"/>
        </w:rPr>
        <w:t>,</w:t>
      </w:r>
      <w:r>
        <w:t xml:space="preserve"> with demonstrable experience of building and effectively managing a wide range of internal and external relationships and an ability to understand information quickly.</w:t>
      </w:r>
    </w:p>
    <w:p w14:paraId="282378EA" w14:textId="77777777" w:rsidR="00DF4854" w:rsidRDefault="00DF4854" w:rsidP="00DF4854">
      <w:pPr>
        <w:pStyle w:val="ListParagraph"/>
        <w:numPr>
          <w:ilvl w:val="0"/>
          <w:numId w:val="13"/>
        </w:numPr>
        <w:spacing w:after="0" w:line="276" w:lineRule="auto"/>
        <w:jc w:val="both"/>
      </w:pPr>
      <w:r>
        <w:t xml:space="preserve">Excellent analytical and problem-solving skills, with the ability to develop clear, informed proposals. </w:t>
      </w:r>
    </w:p>
    <w:p w14:paraId="73E28431" w14:textId="77777777" w:rsidR="00DF4854" w:rsidRDefault="00DF4854" w:rsidP="00DF4854">
      <w:pPr>
        <w:pStyle w:val="NoSpacing"/>
        <w:jc w:val="both"/>
        <w:rPr>
          <w:b/>
        </w:rPr>
      </w:pPr>
    </w:p>
    <w:p w14:paraId="500BF57D" w14:textId="77777777" w:rsidR="00DF4854" w:rsidRPr="000A6CEA" w:rsidRDefault="00DF4854" w:rsidP="00DF4854">
      <w:pPr>
        <w:pStyle w:val="NoSpacing"/>
        <w:jc w:val="both"/>
        <w:rPr>
          <w:b/>
        </w:rPr>
      </w:pPr>
      <w:r w:rsidRPr="00956344">
        <w:rPr>
          <w:b/>
        </w:rPr>
        <w:t>Desirable:</w:t>
      </w:r>
    </w:p>
    <w:p w14:paraId="75D5957F" w14:textId="77777777" w:rsidR="00DF4854" w:rsidRDefault="00DF4854" w:rsidP="00DF4854">
      <w:pPr>
        <w:pStyle w:val="ListParagraph"/>
        <w:numPr>
          <w:ilvl w:val="0"/>
          <w:numId w:val="7"/>
        </w:numPr>
        <w:ind w:left="851" w:hanging="567"/>
        <w:jc w:val="both"/>
      </w:pPr>
      <w:r>
        <w:t xml:space="preserve">A relevant third level qualification would be a distinct advantage. </w:t>
      </w:r>
    </w:p>
    <w:p w14:paraId="1DD52838" w14:textId="77777777" w:rsidR="00DF4854" w:rsidRDefault="00DF4854" w:rsidP="00DF4854">
      <w:pPr>
        <w:pStyle w:val="ListParagraph"/>
        <w:numPr>
          <w:ilvl w:val="0"/>
          <w:numId w:val="7"/>
        </w:numPr>
        <w:ind w:left="851" w:hanging="567"/>
        <w:jc w:val="both"/>
      </w:pPr>
      <w:r>
        <w:t>Previous experience or demonstrable knowledge of the provisions of the Freedom of Information Acts.</w:t>
      </w:r>
    </w:p>
    <w:p w14:paraId="1574A238" w14:textId="77777777" w:rsidR="00DF4854" w:rsidRDefault="00DF4854" w:rsidP="00DF4854">
      <w:pPr>
        <w:pStyle w:val="ListParagraph"/>
        <w:numPr>
          <w:ilvl w:val="0"/>
          <w:numId w:val="7"/>
        </w:numPr>
        <w:ind w:left="851" w:hanging="567"/>
        <w:jc w:val="both"/>
      </w:pPr>
      <w:r>
        <w:t>Experience in the preparation of written reports and submissions.</w:t>
      </w:r>
    </w:p>
    <w:p w14:paraId="368008D3" w14:textId="77777777" w:rsidR="00DF4854" w:rsidRPr="00EF5804" w:rsidRDefault="00DF4854" w:rsidP="00DF4854">
      <w:pPr>
        <w:pStyle w:val="ListParagraph"/>
        <w:numPr>
          <w:ilvl w:val="0"/>
          <w:numId w:val="7"/>
        </w:numPr>
        <w:ind w:left="851" w:hanging="567"/>
        <w:jc w:val="both"/>
      </w:pPr>
      <w:r w:rsidRPr="00EF5804">
        <w:t>Previous relevant experience in the Public Sector.</w:t>
      </w:r>
    </w:p>
    <w:p w14:paraId="538829E1" w14:textId="77777777" w:rsidR="00112A05" w:rsidRDefault="00112A05" w:rsidP="00163E2C">
      <w:pPr>
        <w:pStyle w:val="ListParagraph"/>
        <w:spacing w:after="0" w:line="276" w:lineRule="auto"/>
      </w:pPr>
    </w:p>
    <w:p w14:paraId="29BB8CC2" w14:textId="77777777" w:rsidR="00493819" w:rsidRDefault="00493819" w:rsidP="00163E2C">
      <w:pPr>
        <w:pStyle w:val="ListParagraph"/>
        <w:spacing w:after="0" w:line="276" w:lineRule="auto"/>
      </w:pPr>
    </w:p>
    <w:p w14:paraId="56DFB10D" w14:textId="77777777" w:rsidR="007957DF" w:rsidRPr="005974A7" w:rsidRDefault="007957DF" w:rsidP="007957DF">
      <w:pPr>
        <w:spacing w:after="0" w:line="276" w:lineRule="auto"/>
        <w:jc w:val="both"/>
        <w:rPr>
          <w:b/>
          <w:sz w:val="28"/>
          <w:szCs w:val="28"/>
        </w:rPr>
      </w:pPr>
      <w:r w:rsidRPr="005974A7">
        <w:rPr>
          <w:b/>
          <w:sz w:val="28"/>
          <w:szCs w:val="28"/>
        </w:rPr>
        <w:t>Expertise and Competencies for the Role</w:t>
      </w:r>
    </w:p>
    <w:p w14:paraId="5E981AC2" w14:textId="2740B5BD" w:rsidR="007957DF" w:rsidRDefault="007957DF" w:rsidP="007957DF">
      <w:pPr>
        <w:spacing w:after="0" w:line="276" w:lineRule="auto"/>
        <w:jc w:val="both"/>
        <w:rPr>
          <w:rFonts w:cs="Arial"/>
          <w:b/>
        </w:rPr>
      </w:pPr>
    </w:p>
    <w:p w14:paraId="40CD48AB" w14:textId="77777777" w:rsidR="007957DF" w:rsidRPr="00CD606C"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t>Management and d</w:t>
      </w:r>
      <w:r w:rsidRPr="00CD606C">
        <w:t>elivery of results</w:t>
      </w:r>
    </w:p>
    <w:p w14:paraId="0BD4E60A" w14:textId="77777777" w:rsidR="007957DF"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rsidRPr="00CD606C">
        <w:t>Analysis and decision making</w:t>
      </w:r>
      <w:r w:rsidRPr="007957DF">
        <w:t xml:space="preserve"> </w:t>
      </w:r>
    </w:p>
    <w:p w14:paraId="31F9FC12" w14:textId="0189B75F" w:rsidR="007957DF" w:rsidRDefault="007957DF" w:rsidP="007957DF">
      <w:pPr>
        <w:pStyle w:val="ListParagraph"/>
        <w:numPr>
          <w:ilvl w:val="0"/>
          <w:numId w:val="4"/>
        </w:numPr>
        <w:tabs>
          <w:tab w:val="clear" w:pos="720"/>
          <w:tab w:val="num" w:pos="459"/>
        </w:tabs>
        <w:overflowPunct w:val="0"/>
        <w:autoSpaceDE w:val="0"/>
        <w:autoSpaceDN w:val="0"/>
        <w:adjustRightInd w:val="0"/>
        <w:spacing w:after="200" w:line="276" w:lineRule="auto"/>
        <w:ind w:left="539" w:hanging="539"/>
      </w:pPr>
      <w:r w:rsidRPr="00CD606C">
        <w:t>Drive and commitment</w:t>
      </w:r>
    </w:p>
    <w:p w14:paraId="632A788C" w14:textId="6F5F8785" w:rsidR="007957DF" w:rsidRPr="007957DF" w:rsidRDefault="007957DF" w:rsidP="007957DF">
      <w:pPr>
        <w:pStyle w:val="ListParagraph"/>
        <w:numPr>
          <w:ilvl w:val="0"/>
          <w:numId w:val="4"/>
        </w:numPr>
        <w:tabs>
          <w:tab w:val="clear" w:pos="720"/>
          <w:tab w:val="num" w:pos="459"/>
        </w:tabs>
        <w:spacing w:after="200" w:line="276" w:lineRule="auto"/>
        <w:ind w:left="0" w:firstLine="0"/>
        <w:rPr>
          <w:color w:val="000000"/>
        </w:rPr>
      </w:pPr>
      <w:r w:rsidRPr="00CD606C">
        <w:t>Interpersonal and communication skills</w:t>
      </w:r>
    </w:p>
    <w:p w14:paraId="2BCCAF88" w14:textId="77777777" w:rsidR="007957DF" w:rsidRPr="00FF3DC8" w:rsidRDefault="007957DF" w:rsidP="007957DF">
      <w:pPr>
        <w:pStyle w:val="ListParagraph"/>
        <w:numPr>
          <w:ilvl w:val="0"/>
          <w:numId w:val="4"/>
        </w:numPr>
        <w:tabs>
          <w:tab w:val="clear" w:pos="720"/>
          <w:tab w:val="num" w:pos="459"/>
        </w:tabs>
        <w:spacing w:after="200" w:line="276" w:lineRule="auto"/>
        <w:ind w:left="0" w:firstLine="0"/>
        <w:rPr>
          <w:rFonts w:cs="Arial"/>
          <w:b/>
          <w:sz w:val="24"/>
          <w:szCs w:val="24"/>
        </w:rPr>
      </w:pPr>
      <w:r w:rsidRPr="004C65A6">
        <w:rPr>
          <w:rFonts w:ascii="Calibri" w:hAnsi="Calibri"/>
        </w:rPr>
        <w:lastRenderedPageBreak/>
        <w:t xml:space="preserve">Specialist </w:t>
      </w:r>
      <w:r w:rsidRPr="00CD606C">
        <w:t>k</w:t>
      </w:r>
      <w:r w:rsidRPr="004C65A6">
        <w:rPr>
          <w:rFonts w:ascii="Calibri" w:hAnsi="Calibri"/>
        </w:rPr>
        <w:t xml:space="preserve">nowledge, </w:t>
      </w:r>
      <w:r w:rsidRPr="00CD606C">
        <w:t>e</w:t>
      </w:r>
      <w:r w:rsidRPr="004C65A6">
        <w:rPr>
          <w:rFonts w:ascii="Calibri" w:hAnsi="Calibri"/>
        </w:rPr>
        <w:t xml:space="preserve">xpertise </w:t>
      </w:r>
      <w:r>
        <w:rPr>
          <w:rFonts w:ascii="Calibri" w:hAnsi="Calibri"/>
        </w:rPr>
        <w:t xml:space="preserve">&amp; </w:t>
      </w:r>
      <w:r>
        <w:t>self-</w:t>
      </w:r>
      <w:r w:rsidRPr="00CD606C">
        <w:t>development</w:t>
      </w:r>
    </w:p>
    <w:p w14:paraId="7888D00D" w14:textId="09EADC7E" w:rsidR="007957DF" w:rsidRPr="007957DF" w:rsidRDefault="007957DF" w:rsidP="007957DF">
      <w:pPr>
        <w:pStyle w:val="ListParagraph"/>
        <w:numPr>
          <w:ilvl w:val="0"/>
          <w:numId w:val="4"/>
        </w:numPr>
        <w:tabs>
          <w:tab w:val="clear" w:pos="720"/>
          <w:tab w:val="num" w:pos="459"/>
        </w:tabs>
        <w:spacing w:after="200" w:line="276" w:lineRule="auto"/>
        <w:ind w:left="0" w:firstLine="0"/>
        <w:rPr>
          <w:color w:val="000000"/>
        </w:rPr>
      </w:pPr>
      <w:r w:rsidRPr="00FF3DC8">
        <w:rPr>
          <w:rFonts w:ascii="Calibri" w:hAnsi="Calibri"/>
        </w:rPr>
        <w:t>Team Leadership</w:t>
      </w:r>
    </w:p>
    <w:p w14:paraId="7915F76A" w14:textId="77777777" w:rsidR="007957DF" w:rsidRDefault="007957DF" w:rsidP="007957DF">
      <w:pPr>
        <w:spacing w:after="0" w:line="276" w:lineRule="auto"/>
        <w:jc w:val="both"/>
        <w:rPr>
          <w:rFonts w:cs="Arial"/>
          <w:b/>
        </w:rPr>
      </w:pPr>
    </w:p>
    <w:p w14:paraId="0C4778EB" w14:textId="77777777" w:rsidR="007957DF" w:rsidRDefault="007957DF" w:rsidP="007957DF">
      <w:pPr>
        <w:spacing w:after="0" w:line="276" w:lineRule="auto"/>
        <w:jc w:val="both"/>
        <w:rPr>
          <w:rFonts w:cs="Arial"/>
          <w:b/>
        </w:rPr>
      </w:pPr>
      <w:r w:rsidRPr="0089382A">
        <w:rPr>
          <w:rFonts w:cs="Arial"/>
          <w:b/>
        </w:rPr>
        <w:t>Competencies</w:t>
      </w:r>
    </w:p>
    <w:p w14:paraId="4715B800" w14:textId="77777777" w:rsidR="007957DF" w:rsidRDefault="007957DF" w:rsidP="007957DF">
      <w:pPr>
        <w:spacing w:after="200" w:line="276" w:lineRule="auto"/>
        <w:rPr>
          <w:rFonts w:ascii="Calibri" w:hAnsi="Calibri"/>
        </w:rPr>
      </w:pPr>
      <w:r>
        <w:rPr>
          <w:rFonts w:ascii="Calibri" w:hAnsi="Calibri"/>
        </w:rPr>
        <w:t>The full narrative for these competencies</w:t>
      </w:r>
      <w:r w:rsidRPr="00B527DD">
        <w:rPr>
          <w:rFonts w:ascii="Calibri" w:hAnsi="Calibri"/>
        </w:rPr>
        <w:t xml:space="preserve"> can be found at</w:t>
      </w:r>
      <w:r w:rsidRPr="00B527DD">
        <w:rPr>
          <w:rFonts w:ascii="Calibri" w:hAnsi="Calibri"/>
          <w:b/>
        </w:rPr>
        <w:t xml:space="preserve"> </w:t>
      </w:r>
      <w:hyperlink r:id="rId14" w:history="1">
        <w:r>
          <w:rPr>
            <w:rStyle w:val="Hyperlink"/>
            <w:rFonts w:ascii="Calibri" w:hAnsi="Calibri"/>
            <w:b/>
          </w:rPr>
          <w:t>Higher Executive Officer Competency Framework</w:t>
        </w:r>
      </w:hyperlink>
    </w:p>
    <w:p w14:paraId="1B13B729" w14:textId="77777777" w:rsidR="00493819" w:rsidRDefault="00493819" w:rsidP="00163E2C">
      <w:pPr>
        <w:pStyle w:val="ListParagraph"/>
        <w:spacing w:after="0" w:line="276" w:lineRule="auto"/>
      </w:pPr>
    </w:p>
    <w:p w14:paraId="5E665AB6" w14:textId="77777777" w:rsidR="00493819" w:rsidRDefault="00493819" w:rsidP="00163E2C">
      <w:pPr>
        <w:pStyle w:val="ListParagraph"/>
        <w:spacing w:after="0" w:line="276" w:lineRule="auto"/>
      </w:pPr>
    </w:p>
    <w:p w14:paraId="204F29AB" w14:textId="77777777" w:rsidR="0007321F" w:rsidRPr="0007321F" w:rsidRDefault="0007321F" w:rsidP="0007321F">
      <w:pPr>
        <w:spacing w:after="0"/>
        <w:jc w:val="center"/>
        <w:rPr>
          <w:rFonts w:ascii="Calibri" w:eastAsia="Calibri" w:hAnsi="Calibri" w:cs="Calibri"/>
          <w:b/>
          <w:color w:val="000000"/>
          <w:sz w:val="24"/>
          <w:u w:val="single" w:color="000000"/>
          <w:lang w:eastAsia="en-IE"/>
        </w:rPr>
      </w:pPr>
      <w:r w:rsidRPr="0007321F">
        <w:rPr>
          <w:rFonts w:ascii="Calibri" w:eastAsia="Calibri" w:hAnsi="Calibri" w:cs="Calibri"/>
          <w:b/>
          <w:color w:val="000000"/>
          <w:sz w:val="24"/>
          <w:u w:val="single" w:color="000000"/>
          <w:lang w:eastAsia="en-IE"/>
        </w:rPr>
        <w:t>PRINCIPAL CONDITIONS OF SERVICE</w:t>
      </w:r>
    </w:p>
    <w:p w14:paraId="17FE5B24" w14:textId="77777777" w:rsidR="0007321F" w:rsidRPr="0007321F" w:rsidRDefault="0007321F" w:rsidP="0007321F">
      <w:pPr>
        <w:spacing w:after="0"/>
        <w:jc w:val="center"/>
        <w:rPr>
          <w:rFonts w:ascii="Calibri" w:eastAsia="Calibri" w:hAnsi="Calibri" w:cs="Calibri"/>
          <w:color w:val="000000"/>
          <w:lang w:eastAsia="en-IE"/>
        </w:rPr>
      </w:pPr>
    </w:p>
    <w:p w14:paraId="13FB3BA3"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Principal conditions of service will be applied in line with all relevant governmental circulars/procedures and policies applicable at time of placement </w:t>
      </w:r>
    </w:p>
    <w:p w14:paraId="282BA19A"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2CE34C11" w14:textId="77777777" w:rsidR="0007321F" w:rsidRPr="0007321F" w:rsidRDefault="0007321F" w:rsidP="0007321F">
      <w:pPr>
        <w:spacing w:after="19"/>
        <w:ind w:left="-5" w:hanging="10"/>
        <w:rPr>
          <w:rFonts w:ascii="Calibri" w:eastAsia="Calibri" w:hAnsi="Calibri" w:cs="Calibri"/>
          <w:color w:val="000000"/>
          <w:lang w:eastAsia="en-IE"/>
        </w:rPr>
      </w:pPr>
      <w:r w:rsidRPr="0007321F">
        <w:rPr>
          <w:rFonts w:ascii="Calibri" w:eastAsia="Calibri" w:hAnsi="Calibri" w:cs="Calibri"/>
          <w:b/>
          <w:color w:val="000000"/>
          <w:lang w:eastAsia="en-IE"/>
        </w:rPr>
        <w:t xml:space="preserve">Salary:  </w:t>
      </w:r>
    </w:p>
    <w:p w14:paraId="26E9E7B8"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Entry will be at the </w:t>
      </w:r>
      <w:r w:rsidRPr="0007321F">
        <w:rPr>
          <w:rFonts w:ascii="Calibri" w:eastAsia="Calibri" w:hAnsi="Calibri" w:cs="Calibri"/>
          <w:b/>
          <w:color w:val="000000"/>
          <w:u w:val="single" w:color="000000"/>
          <w:lang w:eastAsia="en-IE"/>
        </w:rPr>
        <w:t>minimum</w:t>
      </w:r>
      <w:r w:rsidRPr="0007321F">
        <w:rPr>
          <w:rFonts w:ascii="Calibri" w:eastAsia="Calibri" w:hAnsi="Calibri" w:cs="Calibri"/>
          <w:color w:val="000000"/>
          <w:lang w:eastAsia="en-IE"/>
        </w:rPr>
        <w:t xml:space="preserve"> of the scale and annual increments may be awarded subject to satisfactory performance and to changes in the terms and conditions relating to annual salary increments in the Civil/Public Service generally. The rate of total remuneration may be adjusted from time to time in accordance with Government pay policy as applying to public servants generally.</w:t>
      </w:r>
      <w:r w:rsidRPr="0007321F">
        <w:rPr>
          <w:rFonts w:ascii="Calibri" w:eastAsia="Calibri" w:hAnsi="Calibri" w:cs="Calibri"/>
          <w:b/>
          <w:color w:val="000000"/>
          <w:lang w:eastAsia="en-IE"/>
        </w:rPr>
        <w:t xml:space="preserve"> </w:t>
      </w:r>
    </w:p>
    <w:p w14:paraId="766B3284"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97DE665"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position is aligned to the Civil Service Higher Executive Officer Grade and the salary scale for this position is as follows: </w:t>
      </w:r>
    </w:p>
    <w:p w14:paraId="3DFC6EA8"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182E0531" w14:textId="77777777" w:rsidR="0007321F" w:rsidRPr="0007321F" w:rsidRDefault="0007321F" w:rsidP="0007321F">
      <w:pPr>
        <w:spacing w:after="0"/>
        <w:ind w:left="-5" w:hanging="10"/>
        <w:rPr>
          <w:rFonts w:ascii="Calibri" w:eastAsia="Calibri" w:hAnsi="Calibri" w:cs="Calibri"/>
          <w:b/>
          <w:color w:val="000000"/>
          <w:lang w:eastAsia="en-IE"/>
        </w:rPr>
      </w:pPr>
      <w:r w:rsidRPr="0007321F">
        <w:rPr>
          <w:rFonts w:ascii="Calibri" w:eastAsia="Calibri" w:hAnsi="Calibri" w:cs="Calibri"/>
          <w:b/>
          <w:color w:val="000000"/>
          <w:lang w:eastAsia="en-IE"/>
        </w:rPr>
        <w:t xml:space="preserve">PPC (Personal Pension Contribution) Pay Scale applicable to an individual who is required to make a personal pension contribution  </w:t>
      </w:r>
    </w:p>
    <w:p w14:paraId="3889DA54" w14:textId="77777777" w:rsidR="0007321F" w:rsidRPr="007957DF" w:rsidRDefault="0007321F" w:rsidP="0007321F">
      <w:pPr>
        <w:spacing w:after="0"/>
        <w:ind w:left="-5" w:hanging="10"/>
        <w:rPr>
          <w:rFonts w:ascii="Calibri" w:eastAsia="Calibri" w:hAnsi="Calibri" w:cs="Calibri"/>
          <w:color w:val="000000"/>
          <w:lang w:eastAsia="en-IE"/>
        </w:rPr>
      </w:pPr>
    </w:p>
    <w:p w14:paraId="2EC692BD" w14:textId="77777777" w:rsidR="00056568" w:rsidRPr="00DF4854" w:rsidRDefault="007957DF" w:rsidP="007957DF">
      <w:pPr>
        <w:autoSpaceDE w:val="0"/>
        <w:autoSpaceDN w:val="0"/>
        <w:adjustRightInd w:val="0"/>
        <w:spacing w:after="0" w:line="240" w:lineRule="auto"/>
        <w:rPr>
          <w:rFonts w:ascii="Calibri" w:hAnsi="Calibri" w:cs="Calibri"/>
          <w:bCs/>
          <w:color w:val="000000"/>
          <w:lang w:val="en-GB"/>
        </w:rPr>
      </w:pPr>
      <w:r w:rsidRPr="00DF4854">
        <w:rPr>
          <w:rFonts w:ascii="Calibri" w:hAnsi="Calibri" w:cs="Calibri"/>
          <w:bCs/>
          <w:color w:val="000000"/>
          <w:lang w:val="en-GB"/>
        </w:rPr>
        <w:t xml:space="preserve">€50,848 </w:t>
      </w:r>
      <w:r w:rsidRPr="00DF4854">
        <w:rPr>
          <w:rFonts w:ascii="Calibri" w:hAnsi="Calibri" w:cs="Calibri"/>
          <w:bCs/>
          <w:color w:val="000000"/>
          <w:lang w:val="en-GB"/>
        </w:rPr>
        <w:tab/>
        <w:t xml:space="preserve">€52,334 </w:t>
      </w:r>
      <w:r w:rsidRPr="00DF4854">
        <w:rPr>
          <w:rFonts w:ascii="Calibri" w:hAnsi="Calibri" w:cs="Calibri"/>
          <w:bCs/>
          <w:color w:val="000000"/>
          <w:lang w:val="en-GB"/>
        </w:rPr>
        <w:tab/>
        <w:t xml:space="preserve">€53,817 </w:t>
      </w:r>
      <w:r w:rsidRPr="00DF4854">
        <w:rPr>
          <w:rFonts w:ascii="Calibri" w:hAnsi="Calibri" w:cs="Calibri"/>
          <w:bCs/>
          <w:color w:val="000000"/>
          <w:lang w:val="en-GB"/>
        </w:rPr>
        <w:tab/>
        <w:t xml:space="preserve">€55,300 </w:t>
      </w:r>
      <w:r w:rsidRPr="00DF4854">
        <w:rPr>
          <w:rFonts w:ascii="Calibri" w:hAnsi="Calibri" w:cs="Calibri"/>
          <w:bCs/>
          <w:color w:val="000000"/>
          <w:lang w:val="en-GB"/>
        </w:rPr>
        <w:tab/>
        <w:t xml:space="preserve">€56,788 </w:t>
      </w:r>
      <w:r w:rsidRPr="00DF4854">
        <w:rPr>
          <w:rFonts w:ascii="Calibri" w:hAnsi="Calibri" w:cs="Calibri"/>
          <w:bCs/>
          <w:color w:val="000000"/>
          <w:lang w:val="en-GB"/>
        </w:rPr>
        <w:tab/>
        <w:t xml:space="preserve">€58,271 </w:t>
      </w:r>
    </w:p>
    <w:p w14:paraId="31BADBB7" w14:textId="699E2355" w:rsidR="0007321F" w:rsidRPr="00DF4854" w:rsidRDefault="007957DF" w:rsidP="00056568">
      <w:pPr>
        <w:autoSpaceDE w:val="0"/>
        <w:autoSpaceDN w:val="0"/>
        <w:adjustRightInd w:val="0"/>
        <w:spacing w:after="0" w:line="240" w:lineRule="auto"/>
        <w:rPr>
          <w:rFonts w:ascii="Calibri" w:hAnsi="Calibri" w:cs="Calibri"/>
          <w:bCs/>
          <w:color w:val="000000"/>
          <w:lang w:val="en-GB"/>
        </w:rPr>
      </w:pPr>
      <w:r w:rsidRPr="00DF4854">
        <w:rPr>
          <w:rFonts w:ascii="Calibri" w:hAnsi="Calibri" w:cs="Calibri"/>
          <w:bCs/>
          <w:color w:val="000000"/>
          <w:lang w:val="en-GB"/>
        </w:rPr>
        <w:t xml:space="preserve">€59,756 </w:t>
      </w:r>
      <w:r w:rsidR="00056568" w:rsidRPr="00DF4854">
        <w:rPr>
          <w:rFonts w:ascii="Calibri" w:hAnsi="Calibri" w:cs="Calibri"/>
          <w:bCs/>
          <w:color w:val="000000"/>
          <w:lang w:val="en-GB"/>
        </w:rPr>
        <w:tab/>
      </w:r>
      <w:r w:rsidRPr="00DF4854">
        <w:rPr>
          <w:rFonts w:ascii="Calibri" w:hAnsi="Calibri" w:cs="Calibri"/>
          <w:bCs/>
          <w:color w:val="000000"/>
          <w:lang w:val="en-GB"/>
        </w:rPr>
        <w:t xml:space="preserve">€61,899¹ </w:t>
      </w:r>
      <w:r w:rsidR="00056568" w:rsidRPr="00DF4854">
        <w:rPr>
          <w:rFonts w:ascii="Calibri" w:hAnsi="Calibri" w:cs="Calibri"/>
          <w:bCs/>
          <w:color w:val="000000"/>
          <w:lang w:val="en-GB"/>
        </w:rPr>
        <w:tab/>
      </w:r>
      <w:r w:rsidRPr="00DF4854">
        <w:rPr>
          <w:rFonts w:ascii="Calibri" w:hAnsi="Calibri" w:cs="Calibri"/>
          <w:bCs/>
          <w:color w:val="000000"/>
          <w:lang w:val="en-GB"/>
        </w:rPr>
        <w:t>€64,038²</w:t>
      </w:r>
    </w:p>
    <w:p w14:paraId="37AF6DF5" w14:textId="77777777" w:rsidR="007957DF" w:rsidRPr="00DF4854" w:rsidRDefault="007957DF" w:rsidP="007957DF">
      <w:pPr>
        <w:spacing w:after="0"/>
        <w:ind w:left="-5" w:hanging="10"/>
        <w:rPr>
          <w:rFonts w:ascii="Calibri" w:eastAsia="Calibri" w:hAnsi="Calibri" w:cs="Calibri"/>
          <w:b/>
          <w:color w:val="000000"/>
          <w:lang w:eastAsia="en-IE"/>
        </w:rPr>
      </w:pPr>
    </w:p>
    <w:p w14:paraId="688BD611" w14:textId="77777777" w:rsidR="0007321F" w:rsidRPr="00DF4854" w:rsidRDefault="0007321F" w:rsidP="0007321F">
      <w:pPr>
        <w:spacing w:after="0"/>
        <w:ind w:left="-5" w:hanging="10"/>
        <w:rPr>
          <w:rFonts w:ascii="Calibri" w:eastAsia="Calibri" w:hAnsi="Calibri" w:cs="Calibri"/>
          <w:b/>
          <w:color w:val="000000"/>
          <w:lang w:eastAsia="en-IE"/>
        </w:rPr>
      </w:pPr>
      <w:r w:rsidRPr="00DF4854">
        <w:rPr>
          <w:rFonts w:ascii="Calibri" w:eastAsia="Calibri" w:hAnsi="Calibri" w:cs="Calibri"/>
          <w:b/>
          <w:color w:val="000000"/>
          <w:lang w:eastAsia="en-IE"/>
        </w:rPr>
        <w:t>Non-PPC (non-Personal Pension Contribution) Pay Scale</w:t>
      </w:r>
    </w:p>
    <w:p w14:paraId="57A03B2B" w14:textId="77777777" w:rsidR="0007321F" w:rsidRPr="00DF4854" w:rsidRDefault="0007321F" w:rsidP="0007321F">
      <w:pPr>
        <w:spacing w:after="0"/>
        <w:ind w:left="-5" w:hanging="10"/>
        <w:rPr>
          <w:rFonts w:ascii="Calibri" w:eastAsia="Calibri" w:hAnsi="Calibri" w:cs="Calibri"/>
          <w:color w:val="000000"/>
          <w:lang w:eastAsia="en-IE"/>
        </w:rPr>
      </w:pPr>
    </w:p>
    <w:p w14:paraId="4E6B0498" w14:textId="77777777" w:rsidR="00056568" w:rsidRPr="00DF4854" w:rsidRDefault="00056568" w:rsidP="0007321F">
      <w:pPr>
        <w:spacing w:after="0"/>
        <w:rPr>
          <w:bCs/>
        </w:rPr>
      </w:pPr>
      <w:r w:rsidRPr="00DF4854">
        <w:rPr>
          <w:bCs/>
        </w:rPr>
        <w:t xml:space="preserve">€48,426 </w:t>
      </w:r>
      <w:r w:rsidRPr="00DF4854">
        <w:rPr>
          <w:bCs/>
        </w:rPr>
        <w:tab/>
        <w:t xml:space="preserve">€49,826 </w:t>
      </w:r>
      <w:r w:rsidRPr="00DF4854">
        <w:rPr>
          <w:bCs/>
        </w:rPr>
        <w:tab/>
        <w:t xml:space="preserve">€51,220 </w:t>
      </w:r>
      <w:r w:rsidRPr="00DF4854">
        <w:rPr>
          <w:bCs/>
        </w:rPr>
        <w:tab/>
        <w:t xml:space="preserve">€52,628 </w:t>
      </w:r>
      <w:r w:rsidRPr="00DF4854">
        <w:rPr>
          <w:bCs/>
        </w:rPr>
        <w:tab/>
        <w:t xml:space="preserve">€54,037 </w:t>
      </w:r>
      <w:r w:rsidRPr="00DF4854">
        <w:rPr>
          <w:bCs/>
        </w:rPr>
        <w:tab/>
        <w:t xml:space="preserve">€55,455 </w:t>
      </w:r>
    </w:p>
    <w:p w14:paraId="02D9DE56" w14:textId="54110D64" w:rsidR="0007321F" w:rsidRPr="00DF4854" w:rsidRDefault="00056568" w:rsidP="0007321F">
      <w:pPr>
        <w:spacing w:after="0"/>
        <w:rPr>
          <w:bCs/>
        </w:rPr>
      </w:pPr>
      <w:r w:rsidRPr="00DF4854">
        <w:rPr>
          <w:bCs/>
        </w:rPr>
        <w:t xml:space="preserve">€56,865 </w:t>
      </w:r>
      <w:r w:rsidRPr="00DF4854">
        <w:rPr>
          <w:bCs/>
        </w:rPr>
        <w:tab/>
        <w:t xml:space="preserve">€58,893¹ </w:t>
      </w:r>
      <w:r w:rsidRPr="00DF4854">
        <w:rPr>
          <w:bCs/>
        </w:rPr>
        <w:tab/>
        <w:t>€60,927²</w:t>
      </w:r>
    </w:p>
    <w:p w14:paraId="35CCFA3A" w14:textId="77777777" w:rsidR="00056568" w:rsidRPr="00CE4401" w:rsidRDefault="00056568" w:rsidP="0007321F">
      <w:pPr>
        <w:spacing w:after="0"/>
        <w:rPr>
          <w:rFonts w:ascii="Calibri" w:eastAsia="Calibri" w:hAnsi="Calibri" w:cs="Calibri"/>
          <w:color w:val="000000"/>
          <w:sz w:val="20"/>
          <w:szCs w:val="20"/>
          <w:lang w:eastAsia="en-IE"/>
        </w:rPr>
      </w:pPr>
    </w:p>
    <w:p w14:paraId="7B33470E" w14:textId="77777777" w:rsidR="0007321F" w:rsidRPr="00CE4401" w:rsidRDefault="0007321F" w:rsidP="0007321F">
      <w:pPr>
        <w:spacing w:after="25" w:line="270" w:lineRule="auto"/>
        <w:jc w:val="both"/>
        <w:rPr>
          <w:rFonts w:ascii="Calibri" w:eastAsia="Calibri" w:hAnsi="Calibri" w:cs="Calibri"/>
          <w:color w:val="000000"/>
          <w:sz w:val="20"/>
          <w:szCs w:val="20"/>
          <w:lang w:eastAsia="en-IE"/>
        </w:rPr>
      </w:pPr>
      <w:r w:rsidRPr="00CE4401">
        <w:rPr>
          <w:rFonts w:ascii="Calibri" w:eastAsia="Calibri" w:hAnsi="Calibri" w:cs="Calibri"/>
          <w:color w:val="000000"/>
          <w:sz w:val="20"/>
          <w:szCs w:val="20"/>
          <w:lang w:eastAsia="en-IE"/>
        </w:rPr>
        <w:t xml:space="preserve">* After three years satisfactory service at the maximum </w:t>
      </w:r>
    </w:p>
    <w:p w14:paraId="7939DEAB" w14:textId="77777777" w:rsidR="0007321F" w:rsidRPr="00CE4401" w:rsidRDefault="0007321F" w:rsidP="0007321F">
      <w:pPr>
        <w:spacing w:after="30" w:line="270" w:lineRule="auto"/>
        <w:ind w:left="120" w:hanging="120"/>
        <w:jc w:val="both"/>
        <w:rPr>
          <w:rFonts w:ascii="Calibri" w:eastAsia="Calibri" w:hAnsi="Calibri" w:cs="Calibri"/>
          <w:color w:val="000000"/>
          <w:sz w:val="20"/>
          <w:szCs w:val="20"/>
          <w:lang w:eastAsia="en-IE"/>
        </w:rPr>
      </w:pPr>
      <w:r w:rsidRPr="00CE4401">
        <w:rPr>
          <w:rFonts w:ascii="Calibri" w:eastAsia="Calibri" w:hAnsi="Calibri" w:cs="Calibri"/>
          <w:color w:val="000000"/>
          <w:sz w:val="20"/>
          <w:szCs w:val="20"/>
          <w:lang w:eastAsia="en-IE"/>
        </w:rPr>
        <w:t xml:space="preserve">** After six years satisfactory service at the maximum </w:t>
      </w:r>
    </w:p>
    <w:p w14:paraId="3C203D55"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3BDDBF6B" w14:textId="37403E96"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Candidates should note that different pay and conditions may apply if, immediately prior to appointment, the appointee is a serving civil or public servant. </w:t>
      </w:r>
      <w:r w:rsidR="00CE4401" w:rsidRPr="00CE4401">
        <w:rPr>
          <w:rFonts w:ascii="Calibri" w:eastAsia="Calibri" w:hAnsi="Calibri" w:cs="Calibri"/>
          <w:color w:val="000000"/>
          <w:lang w:eastAsia="en-IE"/>
        </w:rPr>
        <w:t>This is only applicable if the candidate is currently at a grade within this salary band.</w:t>
      </w:r>
      <w:bookmarkStart w:id="4" w:name="_GoBack"/>
      <w:bookmarkEnd w:id="4"/>
    </w:p>
    <w:p w14:paraId="45054808"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76A944C7"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lastRenderedPageBreak/>
        <w:t xml:space="preserve">Subject to satisfactory performance, annual increments may be payable in line with current Government Policy (See Public Service Stability Agreement 2018 -2020 paragraph 5.1.1 for recent changes.) </w:t>
      </w:r>
    </w:p>
    <w:p w14:paraId="56C07962"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30FD7E71"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Annual Leave:  </w:t>
      </w:r>
      <w:r w:rsidRPr="0007321F">
        <w:rPr>
          <w:rFonts w:ascii="Calibri" w:eastAsia="Calibri" w:hAnsi="Calibri" w:cs="Calibri"/>
          <w:color w:val="000000"/>
          <w:lang w:eastAsia="en-IE"/>
        </w:rPr>
        <w:t xml:space="preserve"> 29 working days per annum, rising to 30 after 5 years of service. </w:t>
      </w:r>
    </w:p>
    <w:p w14:paraId="07E886BA"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i/>
          <w:color w:val="2E74B5"/>
          <w:lang w:eastAsia="en-IE"/>
        </w:rPr>
        <w:t xml:space="preserve"> </w:t>
      </w:r>
    </w:p>
    <w:p w14:paraId="7E854098" w14:textId="77777777" w:rsidR="0007321F" w:rsidRPr="0007321F" w:rsidRDefault="0007321F" w:rsidP="0007321F">
      <w:pPr>
        <w:spacing w:after="110"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Hours of work: </w:t>
      </w:r>
      <w:r w:rsidRPr="0007321F">
        <w:rPr>
          <w:rFonts w:ascii="Calibri" w:eastAsia="Calibri" w:hAnsi="Calibri" w:cs="Calibri"/>
          <w:color w:val="000000"/>
          <w:lang w:eastAsia="en-IE"/>
        </w:rPr>
        <w:t xml:space="preserve">Hours of attendance will be fixed from time to time but will amount, on average, to not less than 43 hours and 15 minutes gross or 37 hours net per week.  Your normal working hours are from 9.00 am to 5.45pm on Monday to Thursday and 09.00am to 5.15pm on Friday, with 1 hour and 15 minutes for lunch.   The CCPC currently offers Flexible Working Arrangements (“flexitime”) to some grades of staff, including Higher Executive Officers. </w:t>
      </w:r>
    </w:p>
    <w:p w14:paraId="590BFBCE"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i/>
          <w:color w:val="2E74B5"/>
          <w:lang w:eastAsia="en-IE"/>
        </w:rPr>
        <w:t xml:space="preserve"> </w:t>
      </w:r>
    </w:p>
    <w:p w14:paraId="3BC7FFF4"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Rest Periods: </w:t>
      </w:r>
      <w:r w:rsidRPr="0007321F">
        <w:rPr>
          <w:rFonts w:ascii="Calibri" w:eastAsia="Calibri" w:hAnsi="Calibri" w:cs="Calibri"/>
          <w:color w:val="000000"/>
          <w:lang w:eastAsia="en-IE"/>
        </w:rPr>
        <w:t>The terms of the Organisation of Working Time Act, 1997 will apply to this appointment.</w:t>
      </w:r>
      <w:r w:rsidRPr="0007321F">
        <w:rPr>
          <w:rFonts w:ascii="Calibri" w:eastAsia="Calibri" w:hAnsi="Calibri" w:cs="Calibri"/>
          <w:b/>
          <w:color w:val="000000"/>
          <w:lang w:eastAsia="en-IE"/>
        </w:rPr>
        <w:t xml:space="preserve"> </w:t>
      </w:r>
    </w:p>
    <w:p w14:paraId="02B2FF9F"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28053148" w14:textId="77777777" w:rsidR="0007321F" w:rsidRPr="0007321F" w:rsidRDefault="0007321F" w:rsidP="0007321F">
      <w:pPr>
        <w:spacing w:after="4" w:line="270" w:lineRule="auto"/>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Place of work:  </w:t>
      </w:r>
      <w:r w:rsidRPr="0007321F">
        <w:rPr>
          <w:rFonts w:ascii="Calibri" w:eastAsia="Calibri" w:hAnsi="Calibri" w:cs="Calibri"/>
          <w:color w:val="000000"/>
          <w:lang w:eastAsia="en-IE"/>
        </w:rPr>
        <w:t xml:space="preserve">The CCPC is currently located in Bloom House, Railway Street, Dublin 1, DO1 C576.   </w:t>
      </w:r>
    </w:p>
    <w:p w14:paraId="6A406BAD"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Tenure: </w:t>
      </w:r>
      <w:r w:rsidRPr="0007321F">
        <w:rPr>
          <w:rFonts w:ascii="Calibri" w:eastAsia="Calibri" w:hAnsi="Calibri" w:cs="Calibri"/>
          <w:color w:val="000000"/>
          <w:lang w:eastAsia="en-IE"/>
        </w:rPr>
        <w:t xml:space="preserve">This is a wholetime permanent position. </w:t>
      </w:r>
    </w:p>
    <w:p w14:paraId="446FB87E"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D05A227"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Sick Leave:  </w:t>
      </w:r>
      <w:r w:rsidRPr="0007321F">
        <w:rPr>
          <w:rFonts w:ascii="Calibri" w:eastAsia="Calibri" w:hAnsi="Calibri" w:cs="Calibri"/>
          <w:color w:val="000000"/>
          <w:lang w:eastAsia="en-IE"/>
        </w:rPr>
        <w:t xml:space="preserve">Pay during sick absence will apply in accordance with the provisions of the Public Service Sick Leave Regulations. </w:t>
      </w:r>
    </w:p>
    <w:p w14:paraId="2C2A669F"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p>
    <w:p w14:paraId="71AF9AEE"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PRSI:  </w:t>
      </w:r>
      <w:r w:rsidRPr="0007321F">
        <w:rPr>
          <w:rFonts w:ascii="Calibri" w:eastAsia="Calibri" w:hAnsi="Calibri" w:cs="Calibri"/>
          <w:color w:val="000000"/>
          <w:lang w:eastAsia="en-IE"/>
        </w:rPr>
        <w:t xml:space="preserve">Officers who pay Class A rate of PRSI will be required to sign a mandate authorising the Department of Employment Affairs and Social Protection to pay any benefits due under the Social Welfare Acts directly to the CCPC. Payment during illness will be subject to the officer making the necessary claims for social insurance benefit to the Department of Employment Affairs and Social Protection within the required time limits. </w:t>
      </w:r>
    </w:p>
    <w:p w14:paraId="78D78D00"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0049329D"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b/>
          <w:color w:val="000000"/>
          <w:lang w:eastAsia="en-IE"/>
        </w:rPr>
        <w:t xml:space="preserve">Outside Employment: </w:t>
      </w:r>
      <w:r w:rsidRPr="0007321F">
        <w:rPr>
          <w:rFonts w:ascii="Calibri" w:eastAsia="Calibri" w:hAnsi="Calibri" w:cs="Calibri"/>
          <w:color w:val="000000"/>
          <w:lang w:eastAsia="en-IE"/>
        </w:rPr>
        <w:t xml:space="preserve">The position is whole time and the officer may not engage in private practice or be connected with any outside business, which would interfere with the performance of official duties. </w:t>
      </w:r>
    </w:p>
    <w:p w14:paraId="13275D05"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68285432"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b/>
        </w:rPr>
        <w:t xml:space="preserve">Eligibility: </w:t>
      </w:r>
      <w:r w:rsidRPr="0007321F">
        <w:rPr>
          <w:rFonts w:ascii="Calibri" w:eastAsia="Calibri" w:hAnsi="Calibri" w:cs="Calibri"/>
          <w:color w:val="000000"/>
          <w:lang w:eastAsia="en-IE"/>
        </w:rPr>
        <w:t>Candidates should note that eligibility to compete for posts is open to citizens of the European Economic Area (EEA), or to non-EEA nationals who fulfil the relevant criteria. In order to work in Ireland, all non-EEA nationals require a valid employment permit unless exempt under permission from the Minister for Justice and Equality. The EEA consists of the Member States of the European Union along with Iceland, Liechtenstein and Norway. Swiss citizens under EU agreements may also apply.</w:t>
      </w:r>
    </w:p>
    <w:p w14:paraId="6E32E007" w14:textId="77777777" w:rsidR="0007321F" w:rsidRPr="0007321F" w:rsidRDefault="0007321F" w:rsidP="0007321F">
      <w:pPr>
        <w:spacing w:after="117"/>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30C9651B" w14:textId="77777777" w:rsidR="0007321F" w:rsidRPr="0007321F" w:rsidRDefault="0007321F" w:rsidP="0007321F">
      <w:pPr>
        <w:spacing w:after="139"/>
        <w:ind w:left="-5" w:hanging="10"/>
        <w:rPr>
          <w:rFonts w:ascii="Calibri" w:eastAsia="Calibri" w:hAnsi="Calibri" w:cs="Calibri"/>
          <w:color w:val="000000"/>
          <w:lang w:eastAsia="en-IE"/>
        </w:rPr>
      </w:pPr>
      <w:r w:rsidRPr="0007321F">
        <w:rPr>
          <w:rFonts w:ascii="Calibri" w:eastAsia="Calibri" w:hAnsi="Calibri" w:cs="Calibri"/>
          <w:b/>
          <w:color w:val="000000"/>
          <w:lang w:eastAsia="en-IE"/>
        </w:rPr>
        <w:t>SUPERANNUATION AND RETIREMENT:</w:t>
      </w:r>
      <w:r w:rsidRPr="0007321F">
        <w:rPr>
          <w:rFonts w:ascii="Calibri" w:eastAsia="Calibri" w:hAnsi="Calibri" w:cs="Calibri"/>
          <w:color w:val="000000"/>
          <w:lang w:eastAsia="en-IE"/>
        </w:rPr>
        <w:t xml:space="preserve">  </w:t>
      </w:r>
    </w:p>
    <w:p w14:paraId="39387A53" w14:textId="77777777" w:rsidR="0007321F" w:rsidRPr="0007321F" w:rsidRDefault="0007321F" w:rsidP="0007321F">
      <w:pPr>
        <w:spacing w:after="149" w:line="282" w:lineRule="auto"/>
        <w:ind w:left="-5" w:hanging="10"/>
        <w:rPr>
          <w:rFonts w:ascii="Calibri" w:eastAsia="Calibri" w:hAnsi="Calibri" w:cs="Calibri"/>
          <w:color w:val="000000"/>
          <w:lang w:eastAsia="en-IE"/>
        </w:rPr>
      </w:pPr>
      <w:r w:rsidRPr="0007321F">
        <w:rPr>
          <w:rFonts w:ascii="Calibri" w:eastAsia="Calibri" w:hAnsi="Calibri" w:cs="Calibri"/>
          <w:color w:val="000000"/>
          <w:lang w:eastAsia="en-IE"/>
        </w:rPr>
        <w:t xml:space="preserve">The successful candidate will be offered public service pension terms and retirement age conditions in accordance with pension arrangements in the Competition and Consumer Protection Commission depending on the status of the successful appointee:      </w:t>
      </w:r>
    </w:p>
    <w:p w14:paraId="46B9A0DD" w14:textId="77777777" w:rsidR="0007321F" w:rsidRPr="0007321F" w:rsidRDefault="0007321F" w:rsidP="0007321F">
      <w:pPr>
        <w:numPr>
          <w:ilvl w:val="0"/>
          <w:numId w:val="36"/>
        </w:numPr>
        <w:spacing w:after="43" w:line="270" w:lineRule="auto"/>
        <w:ind w:left="357"/>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In general, an individual who has no prior pensionable Public Service history in the 26 weeks prior to appointment will be a member of the Single Public Service Pension Scheme (Single Scheme) which </w:t>
      </w:r>
      <w:r w:rsidRPr="0007321F">
        <w:rPr>
          <w:rFonts w:ascii="Calibri" w:eastAsia="Calibri" w:hAnsi="Calibri" w:cs="Calibri"/>
          <w:color w:val="000000"/>
          <w:lang w:eastAsia="en-IE"/>
        </w:rPr>
        <w:lastRenderedPageBreak/>
        <w:t xml:space="preserve">commenced from 1 January 2013 [Section 10 of the Public Service Pensions (Single Scheme and Other Provisions) Act 2012 refers];  </w:t>
      </w:r>
    </w:p>
    <w:p w14:paraId="5A5D088A" w14:textId="77777777" w:rsidR="0007321F" w:rsidRPr="0007321F" w:rsidRDefault="0007321F" w:rsidP="0007321F">
      <w:pPr>
        <w:numPr>
          <w:ilvl w:val="0"/>
          <w:numId w:val="36"/>
        </w:numPr>
        <w:spacing w:after="115" w:line="282" w:lineRule="auto"/>
        <w:ind w:left="357"/>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    </w:t>
      </w:r>
    </w:p>
    <w:p w14:paraId="3E1D7032" w14:textId="77777777" w:rsidR="0007321F" w:rsidRPr="0007321F" w:rsidRDefault="0007321F" w:rsidP="0007321F">
      <w:pPr>
        <w:spacing w:after="0"/>
        <w:ind w:left="-5" w:hanging="10"/>
        <w:rPr>
          <w:rFonts w:ascii="Calibri" w:eastAsia="Calibri" w:hAnsi="Calibri" w:cs="Calibri"/>
          <w:b/>
          <w:color w:val="000000"/>
          <w:lang w:eastAsia="en-IE"/>
        </w:rPr>
      </w:pPr>
    </w:p>
    <w:p w14:paraId="0A6614BF" w14:textId="77777777" w:rsidR="0007321F" w:rsidRPr="0007321F" w:rsidRDefault="0007321F" w:rsidP="0007321F">
      <w:pPr>
        <w:spacing w:after="0"/>
        <w:ind w:left="-5" w:hanging="10"/>
        <w:rPr>
          <w:rFonts w:ascii="Calibri" w:eastAsia="Calibri" w:hAnsi="Calibri" w:cs="Calibri"/>
          <w:b/>
          <w:color w:val="000000"/>
          <w:lang w:eastAsia="en-IE"/>
        </w:rPr>
      </w:pPr>
    </w:p>
    <w:p w14:paraId="09368A0E" w14:textId="77777777" w:rsidR="0007321F" w:rsidRPr="0007321F" w:rsidRDefault="0007321F" w:rsidP="0007321F">
      <w:pPr>
        <w:spacing w:after="0"/>
        <w:ind w:left="-5" w:hanging="10"/>
        <w:rPr>
          <w:rFonts w:ascii="Calibri" w:eastAsia="Calibri" w:hAnsi="Calibri" w:cs="Calibri"/>
          <w:b/>
          <w:color w:val="000000"/>
          <w:lang w:eastAsia="en-IE"/>
        </w:rPr>
      </w:pPr>
    </w:p>
    <w:p w14:paraId="0C5AE413" w14:textId="77777777" w:rsidR="0007321F" w:rsidRPr="0007321F" w:rsidRDefault="0007321F" w:rsidP="0007321F">
      <w:pPr>
        <w:spacing w:after="0"/>
        <w:rPr>
          <w:rFonts w:ascii="Calibri" w:eastAsia="Calibri" w:hAnsi="Calibri" w:cs="Calibri"/>
          <w:color w:val="000000"/>
          <w:lang w:eastAsia="en-IE"/>
        </w:rPr>
      </w:pPr>
      <w:r w:rsidRPr="0007321F">
        <w:rPr>
          <w:rFonts w:ascii="Calibri" w:eastAsia="Calibri" w:hAnsi="Calibri" w:cs="Calibri"/>
          <w:b/>
          <w:color w:val="000000"/>
          <w:lang w:eastAsia="en-IE"/>
        </w:rPr>
        <w:t xml:space="preserve">Appointee’s status for superannuation purposes  </w:t>
      </w:r>
    </w:p>
    <w:p w14:paraId="15EC6E18" w14:textId="77777777" w:rsidR="0007321F" w:rsidRPr="0007321F" w:rsidRDefault="0007321F" w:rsidP="0007321F">
      <w:pPr>
        <w:spacing w:after="0" w:line="282" w:lineRule="auto"/>
        <w:ind w:left="-5" w:hanging="10"/>
        <w:rPr>
          <w:rFonts w:ascii="Calibri" w:eastAsia="Calibri" w:hAnsi="Calibri" w:cs="Calibri"/>
          <w:color w:val="000000"/>
          <w:lang w:eastAsia="en-IE"/>
        </w:rPr>
      </w:pPr>
      <w:r w:rsidRPr="0007321F">
        <w:rPr>
          <w:rFonts w:ascii="Calibri" w:eastAsia="Calibri" w:hAnsi="Calibri" w:cs="Calibri"/>
          <w:color w:val="000000"/>
          <w:lang w:eastAsia="en-IE"/>
        </w:rPr>
        <w:t xml:space="preserve">Appointees will be required to disclose their full public service history. Details of the appropriate superannuation provisions will be provided upon determination of appointee’s status.   The following points should be noted:  </w:t>
      </w:r>
    </w:p>
    <w:p w14:paraId="2A48433F" w14:textId="77777777" w:rsidR="0007321F" w:rsidRPr="0007321F" w:rsidRDefault="0007321F" w:rsidP="0007321F">
      <w:pPr>
        <w:spacing w:after="137"/>
        <w:ind w:left="-5" w:hanging="10"/>
        <w:rPr>
          <w:rFonts w:ascii="Calibri" w:eastAsia="Calibri" w:hAnsi="Calibri" w:cs="Calibri"/>
          <w:color w:val="000000"/>
          <w:lang w:eastAsia="en-IE"/>
        </w:rPr>
      </w:pPr>
    </w:p>
    <w:p w14:paraId="31488807" w14:textId="77777777" w:rsidR="0007321F" w:rsidRPr="0007321F" w:rsidRDefault="0007321F" w:rsidP="0007321F">
      <w:pPr>
        <w:spacing w:after="137"/>
        <w:ind w:left="-5" w:hanging="10"/>
        <w:rPr>
          <w:rFonts w:ascii="Calibri" w:eastAsia="Calibri" w:hAnsi="Calibri" w:cs="Calibri"/>
          <w:color w:val="000000"/>
          <w:lang w:eastAsia="en-IE"/>
        </w:rPr>
      </w:pPr>
      <w:r w:rsidRPr="0007321F">
        <w:rPr>
          <w:rFonts w:ascii="Calibri" w:eastAsia="Calibri" w:hAnsi="Calibri" w:cs="Calibri"/>
          <w:b/>
          <w:color w:val="000000"/>
          <w:u w:val="single" w:color="000000"/>
          <w:lang w:eastAsia="en-IE"/>
        </w:rPr>
        <w:t>Pension Accrual:</w:t>
      </w:r>
      <w:r w:rsidRPr="0007321F">
        <w:rPr>
          <w:rFonts w:ascii="Calibri" w:eastAsia="Calibri" w:hAnsi="Calibri" w:cs="Calibri"/>
          <w:color w:val="000000"/>
          <w:lang w:eastAsia="en-IE"/>
        </w:rPr>
        <w:t xml:space="preserve"> </w:t>
      </w:r>
      <w:r w:rsidRPr="0007321F">
        <w:rPr>
          <w:rFonts w:ascii="Calibri" w:eastAsia="Calibri" w:hAnsi="Calibri" w:cs="Calibri"/>
          <w:b/>
          <w:color w:val="000000"/>
          <w:lang w:eastAsia="en-IE"/>
        </w:rPr>
        <w:t xml:space="preserve"> </w:t>
      </w:r>
    </w:p>
    <w:p w14:paraId="46973A9A" w14:textId="77777777" w:rsidR="0007321F" w:rsidRPr="0007321F" w:rsidRDefault="0007321F" w:rsidP="0007321F">
      <w:pPr>
        <w:spacing w:after="115" w:line="282" w:lineRule="auto"/>
        <w:ind w:left="-5" w:hanging="10"/>
        <w:rPr>
          <w:rFonts w:ascii="Calibri" w:eastAsia="Calibri" w:hAnsi="Calibri" w:cs="Calibri"/>
          <w:color w:val="000000"/>
          <w:lang w:eastAsia="en-IE"/>
        </w:rPr>
      </w:pPr>
      <w:r w:rsidRPr="0007321F">
        <w:rPr>
          <w:rFonts w:ascii="Calibri" w:eastAsia="Calibri" w:hAnsi="Calibri" w:cs="Calibri"/>
          <w:b/>
          <w:color w:val="000000"/>
          <w:lang w:eastAsia="en-IE"/>
        </w:rPr>
        <w:t xml:space="preserve"> </w:t>
      </w:r>
      <w:r w:rsidRPr="0007321F">
        <w:rPr>
          <w:rFonts w:ascii="Calibri" w:eastAsia="Calibri" w:hAnsi="Calibri" w:cs="Calibri"/>
          <w:color w:val="000000"/>
          <w:lang w:eastAsia="en-IE"/>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7321F">
        <w:rPr>
          <w:rFonts w:ascii="Calibri" w:eastAsia="Calibri" w:hAnsi="Calibri" w:cs="Calibri"/>
          <w:b/>
          <w:color w:val="000000"/>
          <w:lang w:eastAsia="en-IE"/>
        </w:rPr>
        <w:t xml:space="preserve">This may have implications for any appointee who has acquired pension rights in a previous public service employment. </w:t>
      </w:r>
      <w:r w:rsidRPr="0007321F">
        <w:rPr>
          <w:rFonts w:ascii="Calibri" w:eastAsia="Calibri" w:hAnsi="Calibri" w:cs="Calibri"/>
          <w:color w:val="000000"/>
          <w:lang w:eastAsia="en-IE"/>
        </w:rPr>
        <w:t xml:space="preserve"> </w:t>
      </w:r>
    </w:p>
    <w:p w14:paraId="36563C79" w14:textId="77777777" w:rsidR="0080437E" w:rsidRDefault="0080437E" w:rsidP="0007321F">
      <w:pPr>
        <w:keepNext/>
        <w:keepLines/>
        <w:spacing w:after="137"/>
        <w:ind w:left="-5" w:hanging="10"/>
        <w:outlineLvl w:val="2"/>
        <w:rPr>
          <w:rFonts w:ascii="Calibri" w:eastAsia="Calibri" w:hAnsi="Calibri" w:cs="Calibri"/>
          <w:b/>
          <w:color w:val="000000"/>
          <w:u w:val="single" w:color="000000"/>
          <w:lang w:eastAsia="en-IE"/>
        </w:rPr>
      </w:pPr>
    </w:p>
    <w:p w14:paraId="32AFF96B" w14:textId="701D7D21" w:rsidR="0007321F" w:rsidRPr="0007321F" w:rsidRDefault="0007321F" w:rsidP="0007321F">
      <w:pPr>
        <w:keepNext/>
        <w:keepLines/>
        <w:spacing w:after="137"/>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Pension Abatement</w:t>
      </w:r>
      <w:r w:rsidRPr="0007321F">
        <w:rPr>
          <w:rFonts w:ascii="Calibri" w:eastAsia="Calibri" w:hAnsi="Calibri" w:cs="Calibri"/>
          <w:color w:val="000000"/>
          <w:u w:color="000000"/>
          <w:lang w:eastAsia="en-IE"/>
        </w:rPr>
        <w:t xml:space="preserve">  </w:t>
      </w:r>
    </w:p>
    <w:p w14:paraId="24003EB0" w14:textId="77777777" w:rsidR="0007321F" w:rsidRPr="0007321F" w:rsidRDefault="0007321F" w:rsidP="0007321F">
      <w:pPr>
        <w:spacing w:after="125"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Public Service Pensions (Single Scheme and Other Provisions) Act 2012 extended pension abatement so that a retiree’s public service pension is liable to abatement on re-entering public service employment, even where the new employment is in a different area of the public service.  However, if the appointee was previously employed in the Civil Service and awarded a pension under voluntary early retirement arrangements (other than the Incentivised Scheme of Early Retirement (ISER) or the Health Service Executive VER/VRS which render a person ineligible for the competition) the entitlement to payment of that pension will cease with effect from the date of reappointment.  </w:t>
      </w:r>
    </w:p>
    <w:p w14:paraId="22C19C0C" w14:textId="77777777" w:rsidR="0080437E" w:rsidRDefault="0080437E" w:rsidP="0007321F">
      <w:pPr>
        <w:keepNext/>
        <w:keepLines/>
        <w:spacing w:after="137"/>
        <w:ind w:left="-5" w:hanging="10"/>
        <w:outlineLvl w:val="2"/>
        <w:rPr>
          <w:rFonts w:ascii="Calibri" w:eastAsia="Calibri" w:hAnsi="Calibri" w:cs="Calibri"/>
          <w:b/>
          <w:color w:val="000000"/>
          <w:u w:val="single" w:color="000000"/>
          <w:lang w:eastAsia="en-IE"/>
        </w:rPr>
      </w:pPr>
    </w:p>
    <w:p w14:paraId="38719DFC" w14:textId="255AAD93" w:rsidR="0007321F" w:rsidRPr="0007321F" w:rsidRDefault="0007321F" w:rsidP="0007321F">
      <w:pPr>
        <w:keepNext/>
        <w:keepLines/>
        <w:spacing w:after="137"/>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Department of Education and Skills Early Retirement Scheme for Teachers Circular 102/2007</w:t>
      </w:r>
      <w:r w:rsidRPr="0007321F">
        <w:rPr>
          <w:rFonts w:ascii="Calibri" w:eastAsia="Calibri" w:hAnsi="Calibri" w:cs="Calibri"/>
          <w:color w:val="000000"/>
          <w:u w:color="000000"/>
          <w:lang w:eastAsia="en-IE"/>
        </w:rPr>
        <w:t xml:space="preserve">  </w:t>
      </w:r>
    </w:p>
    <w:p w14:paraId="79C6A14A" w14:textId="77777777" w:rsidR="0007321F" w:rsidRPr="0007321F" w:rsidRDefault="0007321F" w:rsidP="0007321F">
      <w:pPr>
        <w:spacing w:after="125"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The Department of Education and Skills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w:t>
      </w:r>
      <w:proofErr w:type="spellStart"/>
      <w:r w:rsidRPr="0007321F">
        <w:rPr>
          <w:rFonts w:ascii="Calibri" w:eastAsia="Calibri" w:hAnsi="Calibri" w:cs="Calibri"/>
          <w:color w:val="000000"/>
          <w:lang w:eastAsia="en-IE"/>
        </w:rPr>
        <w:t>cesser</w:t>
      </w:r>
      <w:proofErr w:type="spellEnd"/>
      <w:r w:rsidRPr="0007321F">
        <w:rPr>
          <w:rFonts w:ascii="Calibri" w:eastAsia="Calibri" w:hAnsi="Calibri" w:cs="Calibri"/>
          <w:color w:val="000000"/>
          <w:lang w:eastAsia="en-IE"/>
        </w:rPr>
        <w:t xml:space="preserve"> of such employment or on the person’s 60th birthday, </w:t>
      </w:r>
      <w:r w:rsidRPr="0007321F">
        <w:rPr>
          <w:rFonts w:ascii="Calibri" w:eastAsia="Calibri" w:hAnsi="Calibri" w:cs="Calibri"/>
          <w:color w:val="000000"/>
          <w:lang w:eastAsia="en-IE"/>
        </w:rPr>
        <w:lastRenderedPageBreak/>
        <w:t xml:space="preserve">whichever is the later, but on resumption, the pension will be based on the person’s actual reckonable service as a teacher (i.e. the added years previously granted will not be taken into account in the calculation of the pension payment).  </w:t>
      </w:r>
    </w:p>
    <w:p w14:paraId="37D8DB9E" w14:textId="77777777" w:rsidR="0080437E" w:rsidRDefault="0080437E" w:rsidP="0007321F">
      <w:pPr>
        <w:keepNext/>
        <w:keepLines/>
        <w:spacing w:after="19"/>
        <w:ind w:left="-5" w:hanging="10"/>
        <w:outlineLvl w:val="2"/>
        <w:rPr>
          <w:rFonts w:ascii="Calibri" w:eastAsia="Calibri" w:hAnsi="Calibri" w:cs="Calibri"/>
          <w:b/>
          <w:color w:val="000000"/>
          <w:u w:val="single" w:color="000000"/>
          <w:lang w:eastAsia="en-IE"/>
        </w:rPr>
      </w:pPr>
    </w:p>
    <w:p w14:paraId="54267E6E" w14:textId="788C424F" w:rsidR="0007321F" w:rsidRPr="0007321F" w:rsidRDefault="0007321F" w:rsidP="0007321F">
      <w:pPr>
        <w:keepNext/>
        <w:keepLines/>
        <w:spacing w:after="19"/>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Ill-Health Retirement</w:t>
      </w:r>
      <w:r w:rsidRPr="0007321F">
        <w:rPr>
          <w:rFonts w:ascii="Calibri" w:eastAsia="Calibri" w:hAnsi="Calibri" w:cs="Calibri"/>
          <w:color w:val="000000"/>
          <w:u w:color="000000"/>
          <w:lang w:eastAsia="en-IE"/>
        </w:rPr>
        <w:t xml:space="preserve">  </w:t>
      </w:r>
    </w:p>
    <w:p w14:paraId="63CD2730"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Please note that where an individual has retired from a Civil/Public Service body on the grounds of ill-health his/her pension from that employment may be subject to review in accordance with the rules of ill-health retirement within the pension scheme of that employment. </w:t>
      </w:r>
    </w:p>
    <w:p w14:paraId="5065457C" w14:textId="77777777" w:rsidR="0007321F" w:rsidRPr="0007321F" w:rsidRDefault="0007321F" w:rsidP="0007321F">
      <w:pPr>
        <w:spacing w:after="16"/>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58279936" w14:textId="77777777" w:rsidR="0007321F" w:rsidRPr="0007321F" w:rsidRDefault="0007321F" w:rsidP="0007321F">
      <w:pPr>
        <w:keepNext/>
        <w:keepLines/>
        <w:spacing w:after="19"/>
        <w:ind w:left="-5" w:hanging="10"/>
        <w:outlineLvl w:val="2"/>
        <w:rPr>
          <w:rFonts w:ascii="Calibri" w:eastAsia="Calibri" w:hAnsi="Calibri" w:cs="Calibri"/>
          <w:b/>
          <w:color w:val="000000"/>
          <w:u w:val="single" w:color="000000"/>
          <w:lang w:eastAsia="en-IE"/>
        </w:rPr>
      </w:pPr>
      <w:r w:rsidRPr="0007321F">
        <w:rPr>
          <w:rFonts w:ascii="Calibri" w:eastAsia="Calibri" w:hAnsi="Calibri" w:cs="Calibri"/>
          <w:b/>
          <w:color w:val="000000"/>
          <w:u w:val="single" w:color="000000"/>
          <w:lang w:eastAsia="en-IE"/>
        </w:rPr>
        <w:t>Additional Superannuation Contributions</w:t>
      </w:r>
      <w:r w:rsidRPr="0007321F">
        <w:rPr>
          <w:rFonts w:ascii="Calibri" w:eastAsia="Calibri" w:hAnsi="Calibri" w:cs="Calibri"/>
          <w:color w:val="000000"/>
          <w:u w:color="000000"/>
          <w:lang w:eastAsia="en-IE"/>
        </w:rPr>
        <w:t xml:space="preserve"> </w:t>
      </w:r>
    </w:p>
    <w:p w14:paraId="022D8D6E" w14:textId="77777777" w:rsidR="0007321F" w:rsidRPr="0007321F" w:rsidRDefault="0007321F" w:rsidP="0007321F">
      <w:pPr>
        <w:spacing w:after="4" w:line="270" w:lineRule="auto"/>
        <w:ind w:left="-5" w:hanging="10"/>
        <w:jc w:val="both"/>
        <w:rPr>
          <w:rFonts w:ascii="Calibri" w:eastAsia="Calibri" w:hAnsi="Calibri" w:cs="Calibri"/>
          <w:color w:val="000000"/>
          <w:lang w:eastAsia="en-IE"/>
        </w:rPr>
      </w:pPr>
      <w:r w:rsidRPr="0007321F">
        <w:rPr>
          <w:rFonts w:ascii="Calibri" w:eastAsia="Calibri" w:hAnsi="Calibri" w:cs="Calibri"/>
          <w:color w:val="000000"/>
          <w:lang w:eastAsia="en-IE"/>
        </w:rPr>
        <w:t xml:space="preserve">This appointment is subject to the Additional Superannuation Contributions in accordance with Part 4 of the Public Service Pay and Pensions Act 2017.  </w:t>
      </w:r>
    </w:p>
    <w:p w14:paraId="28975C26" w14:textId="77777777" w:rsidR="0007321F" w:rsidRPr="0007321F" w:rsidRDefault="0007321F" w:rsidP="0007321F">
      <w:pPr>
        <w:spacing w:after="19"/>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51B6F792" w14:textId="156E0D40" w:rsidR="0007321F" w:rsidRDefault="0007321F" w:rsidP="0007321F">
      <w:pPr>
        <w:spacing w:after="4" w:line="270" w:lineRule="auto"/>
        <w:ind w:left="-5" w:hanging="10"/>
        <w:jc w:val="both"/>
        <w:rPr>
          <w:rFonts w:ascii="Calibri" w:eastAsia="Calibri" w:hAnsi="Calibri" w:cs="Calibri"/>
          <w:color w:val="0000FF"/>
          <w:lang w:eastAsia="en-IE"/>
        </w:rPr>
      </w:pPr>
      <w:r w:rsidRPr="0007321F">
        <w:rPr>
          <w:rFonts w:ascii="Calibri" w:eastAsia="Calibri" w:hAnsi="Calibri" w:cs="Calibri"/>
          <w:color w:val="000000"/>
          <w:lang w:eastAsia="en-IE"/>
        </w:rPr>
        <w:t xml:space="preserve">For further information in relation to public service superannuation issues please see the following website: </w:t>
      </w:r>
      <w:hyperlink r:id="rId15">
        <w:r w:rsidRPr="0007321F">
          <w:rPr>
            <w:rFonts w:ascii="Calibri" w:eastAsia="Calibri" w:hAnsi="Calibri" w:cs="Calibri"/>
            <w:color w:val="0000FF"/>
            <w:u w:val="single" w:color="0000FF"/>
            <w:lang w:eastAsia="en-IE"/>
          </w:rPr>
          <w:t>http://per.gov.ie/pensions</w:t>
        </w:r>
      </w:hyperlink>
      <w:hyperlink r:id="rId16">
        <w:r w:rsidRPr="0007321F">
          <w:rPr>
            <w:rFonts w:ascii="Calibri" w:eastAsia="Calibri" w:hAnsi="Calibri" w:cs="Calibri"/>
            <w:color w:val="0000FF"/>
            <w:lang w:eastAsia="en-IE"/>
          </w:rPr>
          <w:t xml:space="preserve"> </w:t>
        </w:r>
      </w:hyperlink>
    </w:p>
    <w:p w14:paraId="39FF035A" w14:textId="77777777" w:rsidR="0080437E" w:rsidRPr="0007321F" w:rsidRDefault="0080437E" w:rsidP="0007321F">
      <w:pPr>
        <w:spacing w:after="4" w:line="270" w:lineRule="auto"/>
        <w:ind w:left="-5" w:hanging="10"/>
        <w:jc w:val="both"/>
        <w:rPr>
          <w:rFonts w:ascii="Calibri" w:eastAsia="Calibri" w:hAnsi="Calibri" w:cs="Calibri"/>
          <w:color w:val="000000"/>
          <w:lang w:eastAsia="en-IE"/>
        </w:rPr>
      </w:pPr>
    </w:p>
    <w:p w14:paraId="73447DBE" w14:textId="77777777" w:rsidR="0007321F" w:rsidRPr="0007321F" w:rsidRDefault="0007321F" w:rsidP="0007321F">
      <w:pPr>
        <w:spacing w:after="19"/>
        <w:rPr>
          <w:rFonts w:ascii="Calibri" w:eastAsia="Calibri" w:hAnsi="Calibri" w:cs="Calibri"/>
          <w:color w:val="000000"/>
          <w:sz w:val="18"/>
          <w:szCs w:val="18"/>
          <w:lang w:eastAsia="en-IE"/>
        </w:rPr>
      </w:pPr>
      <w:r w:rsidRPr="0007321F">
        <w:rPr>
          <w:rFonts w:ascii="Calibri" w:eastAsia="Calibri" w:hAnsi="Calibri" w:cs="Calibri"/>
          <w:color w:val="0000FF"/>
          <w:lang w:eastAsia="en-IE"/>
        </w:rPr>
        <w:t xml:space="preserve">   </w:t>
      </w:r>
    </w:p>
    <w:p w14:paraId="2598DCD5" w14:textId="77777777" w:rsidR="0007321F" w:rsidRPr="0007321F" w:rsidRDefault="0007321F" w:rsidP="0007321F">
      <w:pPr>
        <w:pBdr>
          <w:top w:val="single" w:sz="4" w:space="0" w:color="000000"/>
          <w:left w:val="single" w:sz="4" w:space="0" w:color="000000"/>
          <w:bottom w:val="single" w:sz="4" w:space="0" w:color="000000"/>
          <w:right w:val="single" w:sz="4" w:space="0" w:color="000000"/>
        </w:pBdr>
        <w:spacing w:after="16"/>
        <w:ind w:left="113"/>
        <w:rPr>
          <w:rFonts w:ascii="Calibri" w:eastAsia="Calibri" w:hAnsi="Calibri" w:cs="Calibri"/>
          <w:color w:val="000000"/>
          <w:lang w:eastAsia="en-IE"/>
        </w:rPr>
      </w:pPr>
      <w:r w:rsidRPr="0007321F">
        <w:rPr>
          <w:rFonts w:ascii="Calibri" w:eastAsia="Calibri" w:hAnsi="Calibri" w:cs="Calibri"/>
          <w:color w:val="000000"/>
          <w:lang w:eastAsia="en-IE"/>
        </w:rPr>
        <w:t xml:space="preserve"> </w:t>
      </w:r>
    </w:p>
    <w:p w14:paraId="745CA620" w14:textId="77777777" w:rsidR="0007321F" w:rsidRPr="0007321F" w:rsidRDefault="0007321F" w:rsidP="0007321F">
      <w:pPr>
        <w:pBdr>
          <w:top w:val="single" w:sz="4" w:space="0" w:color="000000"/>
          <w:left w:val="single" w:sz="4" w:space="0" w:color="000000"/>
          <w:bottom w:val="single" w:sz="4" w:space="0" w:color="000000"/>
          <w:right w:val="single" w:sz="4" w:space="0" w:color="000000"/>
        </w:pBdr>
        <w:spacing w:after="24" w:line="267" w:lineRule="auto"/>
        <w:ind w:left="113"/>
        <w:jc w:val="center"/>
        <w:rPr>
          <w:rFonts w:ascii="Calibri" w:eastAsia="Calibri" w:hAnsi="Calibri" w:cs="Calibri"/>
          <w:color w:val="000000"/>
          <w:lang w:eastAsia="en-IE"/>
        </w:rPr>
      </w:pPr>
      <w:r w:rsidRPr="0007321F">
        <w:rPr>
          <w:rFonts w:ascii="Calibri" w:eastAsia="Calibri" w:hAnsi="Calibri" w:cs="Calibri"/>
          <w:color w:val="000000"/>
          <w:lang w:eastAsia="en-IE"/>
        </w:rPr>
        <w:t>The above represents the principal conditions of service and is not intended to be the comprehensive list of all terms and conditions of employment which will be set out in the employment contract to be agreed with the successful candidates.</w:t>
      </w:r>
    </w:p>
    <w:p w14:paraId="215E1628" w14:textId="77777777" w:rsidR="0007321F" w:rsidRPr="0007321F" w:rsidRDefault="0007321F" w:rsidP="0007321F">
      <w:pPr>
        <w:spacing w:after="0" w:line="276" w:lineRule="auto"/>
        <w:jc w:val="both"/>
      </w:pPr>
    </w:p>
    <w:p w14:paraId="3184D22D" w14:textId="77777777" w:rsidR="0007321F" w:rsidRPr="0007321F" w:rsidRDefault="0007321F" w:rsidP="0007321F">
      <w:pPr>
        <w:spacing w:after="0" w:line="276" w:lineRule="auto"/>
        <w:jc w:val="both"/>
      </w:pPr>
    </w:p>
    <w:p w14:paraId="4EB14DF1" w14:textId="77777777" w:rsidR="0007321F" w:rsidRPr="00163E2C" w:rsidRDefault="0007321F" w:rsidP="00163E2C">
      <w:pPr>
        <w:pStyle w:val="ListParagraph"/>
        <w:spacing w:after="0" w:line="276" w:lineRule="auto"/>
      </w:pPr>
    </w:p>
    <w:p w14:paraId="7867A134" w14:textId="77777777" w:rsidR="00185BC1" w:rsidRPr="00185BC1" w:rsidRDefault="00185BC1" w:rsidP="00DC0687">
      <w:pPr>
        <w:spacing w:after="0" w:line="276" w:lineRule="auto"/>
        <w:jc w:val="both"/>
      </w:pPr>
    </w:p>
    <w:sectPr w:rsidR="00185BC1" w:rsidRPr="00185BC1" w:rsidSect="00E94131">
      <w:headerReference w:type="default" r:id="rId17"/>
      <w:footerReference w:type="default" r:id="rId18"/>
      <w:pgSz w:w="11906" w:h="16838"/>
      <w:pgMar w:top="2155" w:right="1133"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97CA" w14:textId="77777777" w:rsidR="00632C7C" w:rsidRDefault="00632C7C" w:rsidP="00185BC1">
      <w:pPr>
        <w:spacing w:after="0" w:line="240" w:lineRule="auto"/>
      </w:pPr>
      <w:r>
        <w:separator/>
      </w:r>
    </w:p>
  </w:endnote>
  <w:endnote w:type="continuationSeparator" w:id="0">
    <w:p w14:paraId="6ED6F98E" w14:textId="77777777" w:rsidR="00632C7C" w:rsidRDefault="00632C7C"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78013"/>
      <w:docPartObj>
        <w:docPartGallery w:val="Page Numbers (Bottom of Page)"/>
        <w:docPartUnique/>
      </w:docPartObj>
    </w:sdtPr>
    <w:sdtEndPr>
      <w:rPr>
        <w:noProof/>
      </w:rPr>
    </w:sdtEndPr>
    <w:sdtContent>
      <w:p w14:paraId="3BDC5F7E" w14:textId="77777777" w:rsidR="002E48C0" w:rsidRDefault="00E4405F">
        <w:pPr>
          <w:pStyle w:val="Footer"/>
          <w:jc w:val="center"/>
        </w:pPr>
        <w:r>
          <w:fldChar w:fldCharType="begin"/>
        </w:r>
        <w:r w:rsidR="002E48C0">
          <w:instrText xml:space="preserve"> PAGE   \* MERGEFORMAT </w:instrText>
        </w:r>
        <w:r>
          <w:fldChar w:fldCharType="separate"/>
        </w:r>
        <w:r w:rsidR="006E1AE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D3EC" w14:textId="77777777" w:rsidR="00632C7C" w:rsidRDefault="00632C7C" w:rsidP="00185BC1">
      <w:pPr>
        <w:spacing w:after="0" w:line="240" w:lineRule="auto"/>
      </w:pPr>
      <w:r>
        <w:separator/>
      </w:r>
    </w:p>
  </w:footnote>
  <w:footnote w:type="continuationSeparator" w:id="0">
    <w:p w14:paraId="768A8D9D" w14:textId="77777777" w:rsidR="00632C7C" w:rsidRDefault="00632C7C" w:rsidP="00185BC1">
      <w:pPr>
        <w:spacing w:after="0" w:line="240" w:lineRule="auto"/>
      </w:pPr>
      <w:r>
        <w:continuationSeparator/>
      </w:r>
    </w:p>
  </w:footnote>
  <w:footnote w:id="1">
    <w:p w14:paraId="74CEA678" w14:textId="77777777" w:rsidR="00577A9E" w:rsidRPr="0002779A" w:rsidRDefault="00577A9E" w:rsidP="00577A9E">
      <w:pPr>
        <w:pStyle w:val="FootnoteText"/>
        <w:rPr>
          <w:lang w:val="en-GB"/>
        </w:rPr>
      </w:pPr>
      <w:r>
        <w:rPr>
          <w:rStyle w:val="FootnoteReference"/>
        </w:rPr>
        <w:footnoteRef/>
      </w:r>
      <w:r>
        <w:t xml:space="preserve"> </w:t>
      </w:r>
      <w:r w:rsidRPr="00CE4875">
        <w:rPr>
          <w:sz w:val="18"/>
          <w:szCs w:val="18"/>
          <w:lang w:val="en-GB"/>
        </w:rPr>
        <w:t xml:space="preserve">Whilst all staff are contracted to </w:t>
      </w:r>
      <w:r>
        <w:rPr>
          <w:sz w:val="18"/>
          <w:szCs w:val="18"/>
          <w:lang w:val="en-GB"/>
        </w:rPr>
        <w:t xml:space="preserve">work in </w:t>
      </w:r>
      <w:r w:rsidRPr="00CE4875">
        <w:rPr>
          <w:sz w:val="18"/>
          <w:szCs w:val="18"/>
          <w:lang w:val="en-GB"/>
        </w:rPr>
        <w:t xml:space="preserve">Dublin 1, employees </w:t>
      </w:r>
      <w:r>
        <w:rPr>
          <w:sz w:val="18"/>
          <w:szCs w:val="18"/>
          <w:lang w:val="en-GB"/>
        </w:rPr>
        <w:t xml:space="preserve">can </w:t>
      </w:r>
      <w:r w:rsidRPr="00CE4875">
        <w:rPr>
          <w:sz w:val="18"/>
          <w:szCs w:val="18"/>
          <w:lang w:val="en-GB"/>
        </w:rPr>
        <w:t xml:space="preserve">currently avail of </w:t>
      </w:r>
      <w:r>
        <w:rPr>
          <w:sz w:val="18"/>
          <w:szCs w:val="18"/>
          <w:lang w:val="en-GB"/>
        </w:rPr>
        <w:t xml:space="preserve">some </w:t>
      </w:r>
      <w:r w:rsidRPr="00CE4875">
        <w:rPr>
          <w:sz w:val="18"/>
          <w:szCs w:val="18"/>
          <w:lang w:val="en-GB"/>
        </w:rPr>
        <w:t>remote working</w:t>
      </w:r>
      <w:r>
        <w:rPr>
          <w:sz w:val="18"/>
          <w:szCs w:val="18"/>
          <w:lang w:val="en-GB"/>
        </w:rPr>
        <w:t xml:space="preserve"> options</w:t>
      </w:r>
      <w:r w:rsidRPr="00CE4875">
        <w:rPr>
          <w:sz w:val="18"/>
          <w:szCs w:val="18"/>
          <w:lang w:val="en-GB"/>
        </w:rPr>
        <w:t xml:space="preserve">. </w:t>
      </w:r>
      <w:r>
        <w:rPr>
          <w:sz w:val="18"/>
          <w:szCs w:val="18"/>
          <w:lang w:val="en-GB"/>
        </w:rPr>
        <w:t>In line with Public Sector guidance, a</w:t>
      </w:r>
      <w:r w:rsidRPr="00CE4875">
        <w:rPr>
          <w:sz w:val="18"/>
          <w:szCs w:val="18"/>
          <w:lang w:val="en-GB"/>
        </w:rPr>
        <w:t xml:space="preserve"> more permanent agile/ hybrid working policy is being developed</w:t>
      </w:r>
      <w:r>
        <w:rPr>
          <w:sz w:val="18"/>
          <w:szCs w:val="18"/>
          <w:lang w:val="en-GB"/>
        </w:rPr>
        <w:t xml:space="preserve"> to formalise how we work in the CCPC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83AC" w14:textId="77777777" w:rsidR="00577A9E" w:rsidRDefault="00577A9E" w:rsidP="00577A9E">
    <w:pPr>
      <w:pStyle w:val="Header"/>
      <w:ind w:left="-426" w:hanging="425"/>
    </w:pPr>
    <w:r>
      <w:rPr>
        <w:noProof/>
        <w:lang w:eastAsia="en-IE"/>
      </w:rPr>
      <w:drawing>
        <wp:inline distT="0" distB="0" distL="0" distR="0" wp14:anchorId="625F384C" wp14:editId="79FF9B24">
          <wp:extent cx="3263351"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c_300dpi_5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8382" cy="777185"/>
                  </a:xfrm>
                  <a:prstGeom prst="rect">
                    <a:avLst/>
                  </a:prstGeom>
                </pic:spPr>
              </pic:pic>
            </a:graphicData>
          </a:graphic>
        </wp:inline>
      </w:drawing>
    </w:r>
    <w:r>
      <w:rPr>
        <w:noProof/>
        <w:lang w:eastAsia="en-IE"/>
      </w:rPr>
      <mc:AlternateContent>
        <mc:Choice Requires="wps">
          <w:drawing>
            <wp:inline distT="0" distB="0" distL="0" distR="0" wp14:anchorId="5DEFA49E" wp14:editId="4D8B3B02">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B007A"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NRGcTi9AgAA&#10;yQUAAA4AAAAAAAAAAAAAAAAALgIAAGRycy9lMm9Eb2MueG1sUEsBAi0AFAAGAAgAAAAhAEyg6SzY&#10;AAAAAwEAAA8AAAAAAAAAAAAAAAAAFwUAAGRycy9kb3ducmV2LnhtbFBLBQYAAAAABAAEAPMAAAAc&#10;BgAAAAA=&#10;" filled="f" stroked="f">
              <o:lock v:ext="edit" aspectratio="t"/>
              <w10:anchorlock/>
            </v:rect>
          </w:pict>
        </mc:Fallback>
      </mc:AlternateContent>
    </w:r>
    <w:r>
      <w:tab/>
    </w:r>
    <w:r>
      <w:rPr>
        <w:noProof/>
      </w:rPr>
      <w:drawing>
        <wp:inline distT="0" distB="0" distL="0" distR="0" wp14:anchorId="71638DFF" wp14:editId="134B5A6A">
          <wp:extent cx="1900362" cy="930600"/>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43551" cy="951749"/>
                  </a:xfrm>
                  <a:prstGeom prst="rect">
                    <a:avLst/>
                  </a:prstGeom>
                </pic:spPr>
              </pic:pic>
            </a:graphicData>
          </a:graphic>
        </wp:inline>
      </w:drawing>
    </w:r>
  </w:p>
  <w:p w14:paraId="0F041783" w14:textId="0FF03F17" w:rsidR="00185BC1" w:rsidRPr="00577A9E" w:rsidRDefault="00185BC1" w:rsidP="0057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C7D"/>
    <w:multiLevelType w:val="hybridMultilevel"/>
    <w:tmpl w:val="5DC24146"/>
    <w:lvl w:ilvl="0" w:tplc="9CACFB08">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C355AF"/>
    <w:multiLevelType w:val="hybridMultilevel"/>
    <w:tmpl w:val="D14268CE"/>
    <w:lvl w:ilvl="0" w:tplc="8B1C27BC">
      <w:numFmt w:val="bullet"/>
      <w:lvlText w:val="-"/>
      <w:lvlJc w:val="left"/>
      <w:pPr>
        <w:ind w:left="1080" w:hanging="360"/>
      </w:pPr>
      <w:rPr>
        <w:rFonts w:ascii="Calibri" w:eastAsiaTheme="minorHAnsi" w:hAnsi="Calibri" w:cstheme="minorBidi"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0B1B19"/>
    <w:multiLevelType w:val="hybridMultilevel"/>
    <w:tmpl w:val="3D2E9760"/>
    <w:lvl w:ilvl="0" w:tplc="19FADDF0">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B07C41"/>
    <w:multiLevelType w:val="hybridMultilevel"/>
    <w:tmpl w:val="92F4146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42E16"/>
    <w:multiLevelType w:val="hybridMultilevel"/>
    <w:tmpl w:val="7040A9A4"/>
    <w:lvl w:ilvl="0" w:tplc="6B340CC8">
      <w:start w:val="1"/>
      <w:numFmt w:val="lowerRoman"/>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22B5C"/>
    <w:multiLevelType w:val="hybridMultilevel"/>
    <w:tmpl w:val="5EC64660"/>
    <w:lvl w:ilvl="0" w:tplc="1809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6826F9"/>
    <w:multiLevelType w:val="hybridMultilevel"/>
    <w:tmpl w:val="8A7AFE5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0E4C1AAD"/>
    <w:multiLevelType w:val="hybridMultilevel"/>
    <w:tmpl w:val="31562918"/>
    <w:lvl w:ilvl="0" w:tplc="E2021CEE">
      <w:start w:val="1"/>
      <w:numFmt w:val="lowerRoman"/>
      <w:lvlText w:val="%1."/>
      <w:lvlJc w:val="right"/>
      <w:pPr>
        <w:ind w:left="1288" w:hanging="360"/>
      </w:pPr>
      <w:rPr>
        <w:rFonts w:asciiTheme="minorHAnsi" w:eastAsiaTheme="minorHAnsi" w:hAnsiTheme="minorHAnsi" w:cstheme="minorBidi"/>
      </w:rPr>
    </w:lvl>
    <w:lvl w:ilvl="1" w:tplc="91C6BE50">
      <w:numFmt w:val="bullet"/>
      <w:lvlText w:val="•"/>
      <w:lvlJc w:val="left"/>
      <w:pPr>
        <w:ind w:left="2368" w:hanging="720"/>
      </w:pPr>
      <w:rPr>
        <w:rFonts w:ascii="Calibri" w:eastAsiaTheme="minorHAnsi" w:hAnsi="Calibri" w:cstheme="minorBidi"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8" w15:restartNumberingAfterBreak="0">
    <w:nsid w:val="0FFB4262"/>
    <w:multiLevelType w:val="hybridMultilevel"/>
    <w:tmpl w:val="DCFC33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A82604"/>
    <w:multiLevelType w:val="hybridMultilevel"/>
    <w:tmpl w:val="2250CCB4"/>
    <w:lvl w:ilvl="0" w:tplc="454260EC">
      <w:numFmt w:val="bullet"/>
      <w:lvlText w:val="•"/>
      <w:lvlJc w:val="left"/>
      <w:pPr>
        <w:ind w:left="72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B05971"/>
    <w:multiLevelType w:val="hybridMultilevel"/>
    <w:tmpl w:val="255A5294"/>
    <w:lvl w:ilvl="0" w:tplc="4A32E056">
      <w:start w:val="1"/>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E8C2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A69E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386D3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4119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0777A">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32999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D46C3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827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266BA1"/>
    <w:multiLevelType w:val="hybridMultilevel"/>
    <w:tmpl w:val="27765664"/>
    <w:lvl w:ilvl="0" w:tplc="1B8E590A">
      <w:start w:val="1"/>
      <w:numFmt w:val="lowerRoman"/>
      <w:lvlText w:val="%1."/>
      <w:lvlJc w:val="left"/>
      <w:pPr>
        <w:ind w:left="1080" w:hanging="720"/>
      </w:pPr>
      <w:rPr>
        <w:rFonts w:ascii="Calibri" w:hAnsi="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7BD6"/>
    <w:multiLevelType w:val="hybridMultilevel"/>
    <w:tmpl w:val="0E2E7E3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7816CB5"/>
    <w:multiLevelType w:val="hybridMultilevel"/>
    <w:tmpl w:val="3BD84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E268D9"/>
    <w:multiLevelType w:val="multilevel"/>
    <w:tmpl w:val="3CD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A61E5"/>
    <w:multiLevelType w:val="multilevel"/>
    <w:tmpl w:val="12221694"/>
    <w:lvl w:ilvl="0">
      <w:start w:val="1"/>
      <w:numFmt w:val="bullet"/>
      <w:lvlText w:val=""/>
      <w:lvlJc w:val="left"/>
      <w:pPr>
        <w:tabs>
          <w:tab w:val="num" w:pos="720"/>
        </w:tabs>
        <w:ind w:left="720" w:hanging="360"/>
      </w:pPr>
      <w:rPr>
        <w:rFonts w:ascii="Symbol" w:hAnsi="Symbol" w:hint="default"/>
        <w:sz w:val="20"/>
      </w:rPr>
    </w:lvl>
    <w:lvl w:ilvl="1">
      <w:start w:val="5"/>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61D80"/>
    <w:multiLevelType w:val="multilevel"/>
    <w:tmpl w:val="B6D46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467AE"/>
    <w:multiLevelType w:val="hybridMultilevel"/>
    <w:tmpl w:val="A558B6DE"/>
    <w:lvl w:ilvl="0" w:tplc="D99853A2">
      <w:start w:val="1"/>
      <w:numFmt w:val="lowerRoman"/>
      <w:lvlText w:val="%1."/>
      <w:lvlJc w:val="left"/>
      <w:pPr>
        <w:ind w:left="720" w:hanging="360"/>
      </w:pPr>
      <w:rPr>
        <w:rFonts w:hint="default"/>
      </w:rPr>
    </w:lvl>
    <w:lvl w:ilvl="1" w:tplc="91C6BE50">
      <w:numFmt w:val="bullet"/>
      <w:lvlText w:val="•"/>
      <w:lvlJc w:val="left"/>
      <w:pPr>
        <w:ind w:left="1800" w:hanging="720"/>
      </w:pPr>
      <w:rPr>
        <w:rFonts w:ascii="Calibri" w:eastAsiaTheme="minorHAnsi"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0" w15:restartNumberingAfterBreak="0">
    <w:nsid w:val="39110AE6"/>
    <w:multiLevelType w:val="hybridMultilevel"/>
    <w:tmpl w:val="ACE2D52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B835476"/>
    <w:multiLevelType w:val="hybridMultilevel"/>
    <w:tmpl w:val="EC32E6C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F368CB"/>
    <w:multiLevelType w:val="hybridMultilevel"/>
    <w:tmpl w:val="03EA71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D2A32FD"/>
    <w:multiLevelType w:val="hybridMultilevel"/>
    <w:tmpl w:val="CE366E74"/>
    <w:lvl w:ilvl="0" w:tplc="0DA499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F4A3767"/>
    <w:multiLevelType w:val="hybridMultilevel"/>
    <w:tmpl w:val="D9843416"/>
    <w:lvl w:ilvl="0" w:tplc="7A3CF318">
      <w:start w:val="1"/>
      <w:numFmt w:val="lowerRoman"/>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B1815"/>
    <w:multiLevelType w:val="hybridMultilevel"/>
    <w:tmpl w:val="45BE0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1AC"/>
    <w:multiLevelType w:val="hybridMultilevel"/>
    <w:tmpl w:val="B0D8D9A6"/>
    <w:lvl w:ilvl="0" w:tplc="CC7C6202">
      <w:start w:val="1"/>
      <w:numFmt w:val="lowerLetter"/>
      <w:lvlText w:val="%1."/>
      <w:lvlJc w:val="righ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2A79C6"/>
    <w:multiLevelType w:val="hybridMultilevel"/>
    <w:tmpl w:val="E220956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4373EA9"/>
    <w:multiLevelType w:val="hybridMultilevel"/>
    <w:tmpl w:val="EEE8F0F2"/>
    <w:lvl w:ilvl="0" w:tplc="5534167C">
      <w:start w:val="7"/>
      <w:numFmt w:val="lowerRoman"/>
      <w:lvlText w:val="%1."/>
      <w:lvlJc w:val="left"/>
      <w:pPr>
        <w:ind w:left="2804" w:hanging="720"/>
      </w:pPr>
      <w:rPr>
        <w:rFonts w:hint="default"/>
      </w:rPr>
    </w:lvl>
    <w:lvl w:ilvl="1" w:tplc="18090019" w:tentative="1">
      <w:start w:val="1"/>
      <w:numFmt w:val="lowerLetter"/>
      <w:lvlText w:val="%2."/>
      <w:lvlJc w:val="left"/>
      <w:pPr>
        <w:ind w:left="3164" w:hanging="360"/>
      </w:pPr>
    </w:lvl>
    <w:lvl w:ilvl="2" w:tplc="1809001B" w:tentative="1">
      <w:start w:val="1"/>
      <w:numFmt w:val="lowerRoman"/>
      <w:lvlText w:val="%3."/>
      <w:lvlJc w:val="right"/>
      <w:pPr>
        <w:ind w:left="3884" w:hanging="180"/>
      </w:pPr>
    </w:lvl>
    <w:lvl w:ilvl="3" w:tplc="1809000F" w:tentative="1">
      <w:start w:val="1"/>
      <w:numFmt w:val="decimal"/>
      <w:lvlText w:val="%4."/>
      <w:lvlJc w:val="left"/>
      <w:pPr>
        <w:ind w:left="4604" w:hanging="360"/>
      </w:pPr>
    </w:lvl>
    <w:lvl w:ilvl="4" w:tplc="18090019" w:tentative="1">
      <w:start w:val="1"/>
      <w:numFmt w:val="lowerLetter"/>
      <w:lvlText w:val="%5."/>
      <w:lvlJc w:val="left"/>
      <w:pPr>
        <w:ind w:left="5324" w:hanging="360"/>
      </w:pPr>
    </w:lvl>
    <w:lvl w:ilvl="5" w:tplc="1809001B" w:tentative="1">
      <w:start w:val="1"/>
      <w:numFmt w:val="lowerRoman"/>
      <w:lvlText w:val="%6."/>
      <w:lvlJc w:val="right"/>
      <w:pPr>
        <w:ind w:left="6044" w:hanging="180"/>
      </w:pPr>
    </w:lvl>
    <w:lvl w:ilvl="6" w:tplc="1809000F" w:tentative="1">
      <w:start w:val="1"/>
      <w:numFmt w:val="decimal"/>
      <w:lvlText w:val="%7."/>
      <w:lvlJc w:val="left"/>
      <w:pPr>
        <w:ind w:left="6764" w:hanging="360"/>
      </w:pPr>
    </w:lvl>
    <w:lvl w:ilvl="7" w:tplc="18090019" w:tentative="1">
      <w:start w:val="1"/>
      <w:numFmt w:val="lowerLetter"/>
      <w:lvlText w:val="%8."/>
      <w:lvlJc w:val="left"/>
      <w:pPr>
        <w:ind w:left="7484" w:hanging="360"/>
      </w:pPr>
    </w:lvl>
    <w:lvl w:ilvl="8" w:tplc="1809001B" w:tentative="1">
      <w:start w:val="1"/>
      <w:numFmt w:val="lowerRoman"/>
      <w:lvlText w:val="%9."/>
      <w:lvlJc w:val="right"/>
      <w:pPr>
        <w:ind w:left="8204" w:hanging="180"/>
      </w:pPr>
    </w:lvl>
  </w:abstractNum>
  <w:abstractNum w:abstractNumId="29" w15:restartNumberingAfterBreak="0">
    <w:nsid w:val="449E1B86"/>
    <w:multiLevelType w:val="hybridMultilevel"/>
    <w:tmpl w:val="296C93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AF90967"/>
    <w:multiLevelType w:val="hybridMultilevel"/>
    <w:tmpl w:val="EA3801F6"/>
    <w:lvl w:ilvl="0" w:tplc="AB20940E">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282158"/>
    <w:multiLevelType w:val="hybridMultilevel"/>
    <w:tmpl w:val="D6B219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4EBE062A"/>
    <w:multiLevelType w:val="hybridMultilevel"/>
    <w:tmpl w:val="3988A0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37A3D35"/>
    <w:multiLevelType w:val="hybridMultilevel"/>
    <w:tmpl w:val="B9EAC6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148589B"/>
    <w:multiLevelType w:val="hybridMultilevel"/>
    <w:tmpl w:val="14A07E60"/>
    <w:lvl w:ilvl="0" w:tplc="AB20940E">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9EA0FC7"/>
    <w:multiLevelType w:val="multilevel"/>
    <w:tmpl w:val="CA2EC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73B7D"/>
    <w:multiLevelType w:val="hybridMultilevel"/>
    <w:tmpl w:val="363CFDB4"/>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D3978B8"/>
    <w:multiLevelType w:val="hybridMultilevel"/>
    <w:tmpl w:val="DFB81B1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4540891"/>
    <w:multiLevelType w:val="hybridMultilevel"/>
    <w:tmpl w:val="5B8ED660"/>
    <w:lvl w:ilvl="0" w:tplc="D99853A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71B195D"/>
    <w:multiLevelType w:val="hybridMultilevel"/>
    <w:tmpl w:val="68C4B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73E5398"/>
    <w:multiLevelType w:val="hybridMultilevel"/>
    <w:tmpl w:val="7BFAB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9D3697"/>
    <w:multiLevelType w:val="hybridMultilevel"/>
    <w:tmpl w:val="02CEE606"/>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9"/>
  </w:num>
  <w:num w:numId="2">
    <w:abstractNumId w:val="14"/>
  </w:num>
  <w:num w:numId="3">
    <w:abstractNumId w:val="19"/>
  </w:num>
  <w:num w:numId="4">
    <w:abstractNumId w:val="16"/>
  </w:num>
  <w:num w:numId="5">
    <w:abstractNumId w:val="40"/>
  </w:num>
  <w:num w:numId="6">
    <w:abstractNumId w:val="29"/>
  </w:num>
  <w:num w:numId="7">
    <w:abstractNumId w:val="4"/>
  </w:num>
  <w:num w:numId="8">
    <w:abstractNumId w:val="24"/>
  </w:num>
  <w:num w:numId="9">
    <w:abstractNumId w:val="9"/>
  </w:num>
  <w:num w:numId="10">
    <w:abstractNumId w:val="37"/>
  </w:num>
  <w:num w:numId="11">
    <w:abstractNumId w:val="6"/>
  </w:num>
  <w:num w:numId="12">
    <w:abstractNumId w:val="28"/>
  </w:num>
  <w:num w:numId="13">
    <w:abstractNumId w:val="41"/>
  </w:num>
  <w:num w:numId="14">
    <w:abstractNumId w:val="33"/>
  </w:num>
  <w:num w:numId="15">
    <w:abstractNumId w:val="22"/>
  </w:num>
  <w:num w:numId="16">
    <w:abstractNumId w:val="35"/>
  </w:num>
  <w:num w:numId="17">
    <w:abstractNumId w:val="32"/>
  </w:num>
  <w:num w:numId="18">
    <w:abstractNumId w:val="17"/>
  </w:num>
  <w:num w:numId="19">
    <w:abstractNumId w:val="20"/>
  </w:num>
  <w:num w:numId="20">
    <w:abstractNumId w:val="21"/>
  </w:num>
  <w:num w:numId="21">
    <w:abstractNumId w:val="5"/>
  </w:num>
  <w:num w:numId="22">
    <w:abstractNumId w:val="0"/>
  </w:num>
  <w:num w:numId="23">
    <w:abstractNumId w:val="12"/>
  </w:num>
  <w:num w:numId="24">
    <w:abstractNumId w:val="3"/>
  </w:num>
  <w:num w:numId="25">
    <w:abstractNumId w:val="26"/>
  </w:num>
  <w:num w:numId="26">
    <w:abstractNumId w:val="38"/>
  </w:num>
  <w:num w:numId="27">
    <w:abstractNumId w:val="30"/>
  </w:num>
  <w:num w:numId="28">
    <w:abstractNumId w:val="18"/>
  </w:num>
  <w:num w:numId="29">
    <w:abstractNumId w:val="11"/>
  </w:num>
  <w:num w:numId="30">
    <w:abstractNumId w:val="2"/>
  </w:num>
  <w:num w:numId="31">
    <w:abstractNumId w:val="23"/>
  </w:num>
  <w:num w:numId="32">
    <w:abstractNumId w:val="34"/>
  </w:num>
  <w:num w:numId="33">
    <w:abstractNumId w:val="7"/>
  </w:num>
  <w:num w:numId="34">
    <w:abstractNumId w:val="27"/>
  </w:num>
  <w:num w:numId="35">
    <w:abstractNumId w:val="36"/>
  </w:num>
  <w:num w:numId="36">
    <w:abstractNumId w:val="10"/>
  </w:num>
  <w:num w:numId="37">
    <w:abstractNumId w:val="13"/>
  </w:num>
  <w:num w:numId="38">
    <w:abstractNumId w:val="31"/>
  </w:num>
  <w:num w:numId="39">
    <w:abstractNumId w:val="1"/>
  </w:num>
  <w:num w:numId="40">
    <w:abstractNumId w:val="15"/>
  </w:num>
  <w:num w:numId="41">
    <w:abstractNumId w:val="25"/>
  </w:num>
  <w:num w:numId="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2273"/>
    <w:rsid w:val="00016774"/>
    <w:rsid w:val="000319C1"/>
    <w:rsid w:val="00031CE8"/>
    <w:rsid w:val="00036047"/>
    <w:rsid w:val="00044498"/>
    <w:rsid w:val="00044D4E"/>
    <w:rsid w:val="00051FCB"/>
    <w:rsid w:val="00056538"/>
    <w:rsid w:val="00056568"/>
    <w:rsid w:val="00056828"/>
    <w:rsid w:val="000609D0"/>
    <w:rsid w:val="000708C4"/>
    <w:rsid w:val="000712EE"/>
    <w:rsid w:val="0007321F"/>
    <w:rsid w:val="00084240"/>
    <w:rsid w:val="000A50E6"/>
    <w:rsid w:val="000A6CEA"/>
    <w:rsid w:val="000B4B07"/>
    <w:rsid w:val="000C592B"/>
    <w:rsid w:val="000E5337"/>
    <w:rsid w:val="00105420"/>
    <w:rsid w:val="001113A3"/>
    <w:rsid w:val="00112A05"/>
    <w:rsid w:val="00122177"/>
    <w:rsid w:val="00122FB0"/>
    <w:rsid w:val="0012315F"/>
    <w:rsid w:val="00131789"/>
    <w:rsid w:val="00133807"/>
    <w:rsid w:val="00133CE8"/>
    <w:rsid w:val="001517E7"/>
    <w:rsid w:val="00151DB1"/>
    <w:rsid w:val="00162619"/>
    <w:rsid w:val="00163E2C"/>
    <w:rsid w:val="00163E70"/>
    <w:rsid w:val="001718D5"/>
    <w:rsid w:val="00184B59"/>
    <w:rsid w:val="00185BC1"/>
    <w:rsid w:val="00193920"/>
    <w:rsid w:val="001A17E4"/>
    <w:rsid w:val="001A4E86"/>
    <w:rsid w:val="001B0A88"/>
    <w:rsid w:val="001B2A46"/>
    <w:rsid w:val="001B30F8"/>
    <w:rsid w:val="001B655F"/>
    <w:rsid w:val="001C7105"/>
    <w:rsid w:val="001D564F"/>
    <w:rsid w:val="001D759F"/>
    <w:rsid w:val="001E6E44"/>
    <w:rsid w:val="001F2ACC"/>
    <w:rsid w:val="001F6117"/>
    <w:rsid w:val="002022F0"/>
    <w:rsid w:val="002231F3"/>
    <w:rsid w:val="0023639A"/>
    <w:rsid w:val="002451DC"/>
    <w:rsid w:val="00251308"/>
    <w:rsid w:val="00260E26"/>
    <w:rsid w:val="00261700"/>
    <w:rsid w:val="00276CF4"/>
    <w:rsid w:val="0028304A"/>
    <w:rsid w:val="00284A10"/>
    <w:rsid w:val="00287385"/>
    <w:rsid w:val="002A42C9"/>
    <w:rsid w:val="002A62CB"/>
    <w:rsid w:val="002A7382"/>
    <w:rsid w:val="002B3066"/>
    <w:rsid w:val="002C08F7"/>
    <w:rsid w:val="002C6524"/>
    <w:rsid w:val="002C6D55"/>
    <w:rsid w:val="002D4279"/>
    <w:rsid w:val="002E35CF"/>
    <w:rsid w:val="002E4445"/>
    <w:rsid w:val="002E48C0"/>
    <w:rsid w:val="002F62B0"/>
    <w:rsid w:val="0031070E"/>
    <w:rsid w:val="00357781"/>
    <w:rsid w:val="00361F95"/>
    <w:rsid w:val="00381F61"/>
    <w:rsid w:val="00382005"/>
    <w:rsid w:val="00382E61"/>
    <w:rsid w:val="003A1524"/>
    <w:rsid w:val="003A4999"/>
    <w:rsid w:val="003D3835"/>
    <w:rsid w:val="003D4D55"/>
    <w:rsid w:val="003E4339"/>
    <w:rsid w:val="003F62A6"/>
    <w:rsid w:val="004001D7"/>
    <w:rsid w:val="00403C69"/>
    <w:rsid w:val="00405EDA"/>
    <w:rsid w:val="00415D45"/>
    <w:rsid w:val="00420CBF"/>
    <w:rsid w:val="00455886"/>
    <w:rsid w:val="0046095F"/>
    <w:rsid w:val="0046691B"/>
    <w:rsid w:val="004729CA"/>
    <w:rsid w:val="00492F9B"/>
    <w:rsid w:val="00493819"/>
    <w:rsid w:val="00494E72"/>
    <w:rsid w:val="00496A64"/>
    <w:rsid w:val="00496DFC"/>
    <w:rsid w:val="004B43D7"/>
    <w:rsid w:val="004B6A0F"/>
    <w:rsid w:val="004C65A6"/>
    <w:rsid w:val="004D54D2"/>
    <w:rsid w:val="004E39C6"/>
    <w:rsid w:val="005005AB"/>
    <w:rsid w:val="00510090"/>
    <w:rsid w:val="0051281F"/>
    <w:rsid w:val="00531E0B"/>
    <w:rsid w:val="00536132"/>
    <w:rsid w:val="005365D3"/>
    <w:rsid w:val="00540162"/>
    <w:rsid w:val="00552735"/>
    <w:rsid w:val="00554C97"/>
    <w:rsid w:val="0056409A"/>
    <w:rsid w:val="00577A9E"/>
    <w:rsid w:val="0059278B"/>
    <w:rsid w:val="0059543C"/>
    <w:rsid w:val="005A49E3"/>
    <w:rsid w:val="005B176D"/>
    <w:rsid w:val="005C4399"/>
    <w:rsid w:val="005D707E"/>
    <w:rsid w:val="005E472E"/>
    <w:rsid w:val="005F028E"/>
    <w:rsid w:val="005F1BDF"/>
    <w:rsid w:val="00605D72"/>
    <w:rsid w:val="0061171C"/>
    <w:rsid w:val="00623357"/>
    <w:rsid w:val="006246C1"/>
    <w:rsid w:val="00630AA0"/>
    <w:rsid w:val="00632C7C"/>
    <w:rsid w:val="00632F94"/>
    <w:rsid w:val="0065738C"/>
    <w:rsid w:val="00666B3A"/>
    <w:rsid w:val="006778E8"/>
    <w:rsid w:val="00680459"/>
    <w:rsid w:val="00685EE7"/>
    <w:rsid w:val="006D4404"/>
    <w:rsid w:val="006D6607"/>
    <w:rsid w:val="006E1AEA"/>
    <w:rsid w:val="006E34A3"/>
    <w:rsid w:val="006E6615"/>
    <w:rsid w:val="006F08F0"/>
    <w:rsid w:val="006F6B87"/>
    <w:rsid w:val="00703982"/>
    <w:rsid w:val="00706F58"/>
    <w:rsid w:val="007117FF"/>
    <w:rsid w:val="0072098E"/>
    <w:rsid w:val="00723E3F"/>
    <w:rsid w:val="00726C68"/>
    <w:rsid w:val="00741BB1"/>
    <w:rsid w:val="00745AC4"/>
    <w:rsid w:val="00745C62"/>
    <w:rsid w:val="0074612B"/>
    <w:rsid w:val="007474E2"/>
    <w:rsid w:val="00757D09"/>
    <w:rsid w:val="007731F6"/>
    <w:rsid w:val="00776DCC"/>
    <w:rsid w:val="007957DF"/>
    <w:rsid w:val="00796DBB"/>
    <w:rsid w:val="007B384A"/>
    <w:rsid w:val="007B3FC2"/>
    <w:rsid w:val="007B48FE"/>
    <w:rsid w:val="007B5CAA"/>
    <w:rsid w:val="007B72B2"/>
    <w:rsid w:val="007C2820"/>
    <w:rsid w:val="007C3057"/>
    <w:rsid w:val="007D0FB8"/>
    <w:rsid w:val="007D2F55"/>
    <w:rsid w:val="007F3672"/>
    <w:rsid w:val="007F780D"/>
    <w:rsid w:val="00803566"/>
    <w:rsid w:val="0080437E"/>
    <w:rsid w:val="00816554"/>
    <w:rsid w:val="00832E34"/>
    <w:rsid w:val="008421BA"/>
    <w:rsid w:val="00870BC9"/>
    <w:rsid w:val="0087375F"/>
    <w:rsid w:val="008A043D"/>
    <w:rsid w:val="008A2304"/>
    <w:rsid w:val="008A2DAB"/>
    <w:rsid w:val="008B28CD"/>
    <w:rsid w:val="008D58B3"/>
    <w:rsid w:val="008D590F"/>
    <w:rsid w:val="008E72DE"/>
    <w:rsid w:val="008F5BAE"/>
    <w:rsid w:val="00905CC1"/>
    <w:rsid w:val="0092025F"/>
    <w:rsid w:val="009217F3"/>
    <w:rsid w:val="009228F7"/>
    <w:rsid w:val="00931F0A"/>
    <w:rsid w:val="009420EF"/>
    <w:rsid w:val="0094472B"/>
    <w:rsid w:val="00951E59"/>
    <w:rsid w:val="00957507"/>
    <w:rsid w:val="00965AE4"/>
    <w:rsid w:val="00971639"/>
    <w:rsid w:val="00974E8F"/>
    <w:rsid w:val="009905EA"/>
    <w:rsid w:val="00997066"/>
    <w:rsid w:val="009A31D0"/>
    <w:rsid w:val="009A33DE"/>
    <w:rsid w:val="009B5F7A"/>
    <w:rsid w:val="009D2CA3"/>
    <w:rsid w:val="009D3C67"/>
    <w:rsid w:val="009E4D56"/>
    <w:rsid w:val="009F366F"/>
    <w:rsid w:val="00A02130"/>
    <w:rsid w:val="00A157D5"/>
    <w:rsid w:val="00A16ABC"/>
    <w:rsid w:val="00A20EFB"/>
    <w:rsid w:val="00A362A7"/>
    <w:rsid w:val="00A4091B"/>
    <w:rsid w:val="00A63C20"/>
    <w:rsid w:val="00A665B4"/>
    <w:rsid w:val="00A67779"/>
    <w:rsid w:val="00A67D4B"/>
    <w:rsid w:val="00A77E90"/>
    <w:rsid w:val="00A87B98"/>
    <w:rsid w:val="00A9148B"/>
    <w:rsid w:val="00AB5C39"/>
    <w:rsid w:val="00AC15FC"/>
    <w:rsid w:val="00AC6E97"/>
    <w:rsid w:val="00AE72BE"/>
    <w:rsid w:val="00AF066E"/>
    <w:rsid w:val="00B021B6"/>
    <w:rsid w:val="00B06709"/>
    <w:rsid w:val="00B12D39"/>
    <w:rsid w:val="00B342C4"/>
    <w:rsid w:val="00B55142"/>
    <w:rsid w:val="00B66733"/>
    <w:rsid w:val="00B86248"/>
    <w:rsid w:val="00BA61A0"/>
    <w:rsid w:val="00BB527C"/>
    <w:rsid w:val="00BB7D85"/>
    <w:rsid w:val="00BC3A6E"/>
    <w:rsid w:val="00BD15C0"/>
    <w:rsid w:val="00BD28CE"/>
    <w:rsid w:val="00BE7EA8"/>
    <w:rsid w:val="00BF10F6"/>
    <w:rsid w:val="00C1794B"/>
    <w:rsid w:val="00C269C2"/>
    <w:rsid w:val="00C41156"/>
    <w:rsid w:val="00C81EC8"/>
    <w:rsid w:val="00C902F4"/>
    <w:rsid w:val="00C90E3C"/>
    <w:rsid w:val="00C95A8F"/>
    <w:rsid w:val="00CA7010"/>
    <w:rsid w:val="00CB3473"/>
    <w:rsid w:val="00CB4BD9"/>
    <w:rsid w:val="00CC1D29"/>
    <w:rsid w:val="00CD1712"/>
    <w:rsid w:val="00CD7B32"/>
    <w:rsid w:val="00CE337B"/>
    <w:rsid w:val="00CE4401"/>
    <w:rsid w:val="00D02734"/>
    <w:rsid w:val="00D05CE7"/>
    <w:rsid w:val="00D06F3B"/>
    <w:rsid w:val="00D07972"/>
    <w:rsid w:val="00D114A9"/>
    <w:rsid w:val="00D30E10"/>
    <w:rsid w:val="00D35D94"/>
    <w:rsid w:val="00D40FA7"/>
    <w:rsid w:val="00D43F45"/>
    <w:rsid w:val="00D717C2"/>
    <w:rsid w:val="00D75A75"/>
    <w:rsid w:val="00D76154"/>
    <w:rsid w:val="00D80723"/>
    <w:rsid w:val="00D80881"/>
    <w:rsid w:val="00D90A69"/>
    <w:rsid w:val="00DA1D7D"/>
    <w:rsid w:val="00DC0195"/>
    <w:rsid w:val="00DC0687"/>
    <w:rsid w:val="00DC30AC"/>
    <w:rsid w:val="00DE4223"/>
    <w:rsid w:val="00DF4854"/>
    <w:rsid w:val="00E05621"/>
    <w:rsid w:val="00E12D74"/>
    <w:rsid w:val="00E4405F"/>
    <w:rsid w:val="00E564EF"/>
    <w:rsid w:val="00E56C9C"/>
    <w:rsid w:val="00E62654"/>
    <w:rsid w:val="00E74F4F"/>
    <w:rsid w:val="00E76497"/>
    <w:rsid w:val="00E77AD2"/>
    <w:rsid w:val="00E94131"/>
    <w:rsid w:val="00E97C35"/>
    <w:rsid w:val="00EA4949"/>
    <w:rsid w:val="00EC3882"/>
    <w:rsid w:val="00EC5D1D"/>
    <w:rsid w:val="00ED14BF"/>
    <w:rsid w:val="00EE7D0F"/>
    <w:rsid w:val="00EF44FA"/>
    <w:rsid w:val="00F02878"/>
    <w:rsid w:val="00F034D7"/>
    <w:rsid w:val="00F060AD"/>
    <w:rsid w:val="00F07F25"/>
    <w:rsid w:val="00F30BAA"/>
    <w:rsid w:val="00F310C5"/>
    <w:rsid w:val="00F33D76"/>
    <w:rsid w:val="00F471E7"/>
    <w:rsid w:val="00F51777"/>
    <w:rsid w:val="00F52BAF"/>
    <w:rsid w:val="00F56948"/>
    <w:rsid w:val="00F63D28"/>
    <w:rsid w:val="00F80EB2"/>
    <w:rsid w:val="00F828EB"/>
    <w:rsid w:val="00F82BA5"/>
    <w:rsid w:val="00F84781"/>
    <w:rsid w:val="00F974BA"/>
    <w:rsid w:val="00FA3095"/>
    <w:rsid w:val="00FB7313"/>
    <w:rsid w:val="00FC544E"/>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8637333"/>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55"/>
  </w:style>
  <w:style w:type="paragraph" w:styleId="Heading1">
    <w:name w:val="heading 1"/>
    <w:basedOn w:val="Normal"/>
    <w:next w:val="Normal"/>
    <w:link w:val="Heading1Char"/>
    <w:qFormat/>
    <w:rsid w:val="00D05CE7"/>
    <w:pPr>
      <w:keepNext/>
      <w:tabs>
        <w:tab w:val="left" w:pos="-720"/>
      </w:tabs>
      <w:suppressAutoHyphens/>
      <w:spacing w:after="0" w:line="240" w:lineRule="auto"/>
      <w:jc w:val="center"/>
      <w:outlineLvl w:val="0"/>
    </w:pPr>
    <w:rPr>
      <w:rFonts w:ascii="Times New Roman" w:eastAsia="Times New Roman" w:hAnsi="Times New Roman" w:cs="Times New Roman"/>
      <w:b/>
      <w:sz w:val="28"/>
      <w:szCs w:val="20"/>
      <w:lang w:val="en-GB" w:eastAsia="en-GB"/>
    </w:rPr>
  </w:style>
  <w:style w:type="paragraph" w:styleId="Heading4">
    <w:name w:val="heading 4"/>
    <w:basedOn w:val="Normal"/>
    <w:next w:val="Normal"/>
    <w:link w:val="Heading4Char"/>
    <w:uiPriority w:val="9"/>
    <w:semiHidden/>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Subtitle Cover Page"/>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Times New Roman" w:eastAsia="Times New Roman" w:hAnsi="Times New Roman" w:cs="Times New Roman"/>
      <w:b/>
      <w:sz w:val="28"/>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Subtitle Cover Page Char"/>
    <w:link w:val="ListParagraph"/>
    <w:uiPriority w:val="34"/>
    <w:locked/>
    <w:rsid w:val="008A2DAB"/>
  </w:style>
  <w:style w:type="character" w:customStyle="1" w:styleId="Heading4Char">
    <w:name w:val="Heading 4 Char"/>
    <w:basedOn w:val="DefaultParagraphFont"/>
    <w:link w:val="Heading4"/>
    <w:uiPriority w:val="9"/>
    <w:semiHidden/>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3"/>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3"/>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3"/>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3"/>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3"/>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Revision">
    <w:name w:val="Revision"/>
    <w:hidden/>
    <w:uiPriority w:val="99"/>
    <w:semiHidden/>
    <w:rsid w:val="00CD1712"/>
    <w:pPr>
      <w:spacing w:after="0" w:line="240" w:lineRule="auto"/>
    </w:pPr>
  </w:style>
  <w:style w:type="character" w:customStyle="1" w:styleId="apple-converted-space">
    <w:name w:val="apple-converted-space"/>
    <w:basedOn w:val="DefaultParagraphFont"/>
    <w:rsid w:val="00A362A7"/>
  </w:style>
  <w:style w:type="paragraph" w:styleId="FootnoteText">
    <w:name w:val="footnote text"/>
    <w:basedOn w:val="Normal"/>
    <w:link w:val="FootnoteTextChar"/>
    <w:uiPriority w:val="99"/>
    <w:semiHidden/>
    <w:unhideWhenUsed/>
    <w:rsid w:val="00577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A9E"/>
    <w:rPr>
      <w:sz w:val="20"/>
      <w:szCs w:val="20"/>
    </w:rPr>
  </w:style>
  <w:style w:type="character" w:styleId="FootnoteReference">
    <w:name w:val="footnote reference"/>
    <w:basedOn w:val="DefaultParagraphFont"/>
    <w:uiPriority w:val="99"/>
    <w:semiHidden/>
    <w:unhideWhenUsed/>
    <w:rsid w:val="00577A9E"/>
    <w:rPr>
      <w:vertAlign w:val="superscript"/>
    </w:rPr>
  </w:style>
  <w:style w:type="character" w:styleId="FollowedHyperlink">
    <w:name w:val="FollowedHyperlink"/>
    <w:basedOn w:val="DefaultParagraphFont"/>
    <w:uiPriority w:val="99"/>
    <w:semiHidden/>
    <w:unhideWhenUsed/>
    <w:rsid w:val="00795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175193278">
      <w:bodyDiv w:val="1"/>
      <w:marLeft w:val="0"/>
      <w:marRight w:val="0"/>
      <w:marTop w:val="0"/>
      <w:marBottom w:val="0"/>
      <w:divBdr>
        <w:top w:val="none" w:sz="0" w:space="0" w:color="auto"/>
        <w:left w:val="none" w:sz="0" w:space="0" w:color="auto"/>
        <w:bottom w:val="none" w:sz="0" w:space="0" w:color="auto"/>
        <w:right w:val="none" w:sz="0" w:space="0" w:color="auto"/>
      </w:divBdr>
    </w:div>
    <w:div w:id="1251890102">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8472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cp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er.gov.ie/pensions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er.gov.ie/pensions_"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ublicjobs.ie/images/pdfs/Higher_Executive_Officer_Leve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CCPC144-001-2022</eDocs_FileName>
    <_dlc_ExpireDateSaved xmlns="http://schemas.microsoft.com/sharepoint/v3" xsi:nil="true"/>
    <_dlc_ExpireDate xmlns="http://schemas.microsoft.com/sharepoint/v3" xsi:nil="true"/>
    <OCRLastProcessed xmlns="http://schemas.microsoft.com/sharepoint/v3" xsi:nil="true"/>
    <eDocs_SeriesSubSeriesTaxHTField0 xmlns="30f36e5d-7061-4d95-ae3e-9dfb2a9f9ae2">
      <Terms xmlns="http://schemas.microsoft.com/office/infopath/2007/PartnerControls">
        <TermInfo xmlns="http://schemas.microsoft.com/office/infopath/2007/PartnerControls">
          <TermName xmlns="http://schemas.microsoft.com/office/infopath/2007/PartnerControls">144</TermName>
          <TermId xmlns="http://schemas.microsoft.com/office/infopath/2007/PartnerControls">a251ab8d-cfbb-4079-abbe-29cd8701c0d0</TermId>
        </TermInfo>
      </Terms>
    </eDocs_SeriesSubSeriesTaxHTField0>
    <eDocs_FileTopicsTaxHTField0 xmlns="30f36e5d-7061-4d95-ae3e-9dfb2a9f9ae2">
      <Terms xmlns="http://schemas.microsoft.com/office/infopath/2007/PartnerControls">
        <TermInfo xmlns="http://schemas.microsoft.com/office/infopath/2007/PartnerControls">
          <TermName xmlns="http://schemas.microsoft.com/office/infopath/2007/PartnerControls">CCPC</TermName>
          <TermId xmlns="http://schemas.microsoft.com/office/infopath/2007/PartnerControls">898b6a00-9132-4922-88aa-813df20afa54</TermId>
        </TermInfo>
      </Terms>
    </eDocs_FileTopicsTaxHTField0>
    <eDocs_DocumentTopicsTaxHTField0 xmlns="30f36e5d-7061-4d95-ae3e-9dfb2a9f9ae2">
      <Terms xmlns="http://schemas.microsoft.com/office/infopath/2007/PartnerControls"/>
    </eDocs_DocumentTopicsTaxHTField0>
    <eDocs_YearTaxHTField0 xmlns="30f36e5d-7061-4d95-ae3e-9dfb2a9f9ae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1899d7e8-9351-467e-9fa1-640c0b62105f</TermId>
        </TermInfo>
      </Terms>
    </eDocs_YearTaxHTField0>
    <TaxCatchAll xmlns="e3d352bc-9693-49c8-9907-f967cc18cfa1">
      <Value>4</Value>
      <Value>2</Value>
      <Value>1</Value>
      <Value>7</Value>
    </TaxCatchAll>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97c6465-b1fc-4e1b-9289-5a040ac3b2b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3C8AE1DFBAC1874B8ED183E4DC344C94" ma:contentTypeVersion="14" ma:contentTypeDescription="Create a new document for eDocs" ma:contentTypeScope="" ma:versionID="c49159fa9b340573e1c485c107ce9c45">
  <xsd:schema xmlns:xsd="http://www.w3.org/2001/XMLSchema" xmlns:xs="http://www.w3.org/2001/XMLSchema" xmlns:p="http://schemas.microsoft.com/office/2006/metadata/properties" xmlns:ns1="http://schemas.microsoft.com/sharepoint/v3" xmlns:ns2="30f36e5d-7061-4d95-ae3e-9dfb2a9f9ae2" xmlns:ns3="e3d352bc-9693-49c8-9907-f967cc18cfa1" targetNamespace="http://schemas.microsoft.com/office/2006/metadata/properties" ma:root="true" ma:fieldsID="cd980ca567c415adda2f772d714135b8" ns1:_="" ns2:_="" ns3:_="">
    <xsd:import namespace="http://schemas.microsoft.com/sharepoint/v3"/>
    <xsd:import namespace="30f36e5d-7061-4d95-ae3e-9dfb2a9f9ae2"/>
    <xsd:import namespace="e3d352bc-9693-49c8-9907-f967cc18cfa1"/>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f36e5d-7061-4d95-ae3e-9dfb2a9f9ae2"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352bc-9693-49c8-9907-f967cc18cf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480194-7b26-4e5a-8696-00a52db7e284}" ma:internalName="TaxCatchAll" ma:showField="CatchAllData" ma:web="e3d352bc-9693-49c8-9907-f967cc18c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371A-7988-40F5-A1F1-3F41CCCA4DC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0f36e5d-7061-4d95-ae3e-9dfb2a9f9ae2"/>
    <ds:schemaRef ds:uri="http://schemas.microsoft.com/office/2006/documentManagement/types"/>
    <ds:schemaRef ds:uri="e3d352bc-9693-49c8-9907-f967cc18cfa1"/>
    <ds:schemaRef ds:uri="http://www.w3.org/XML/1998/namespace"/>
    <ds:schemaRef ds:uri="http://purl.org/dc/dcmitype/"/>
  </ds:schemaRefs>
</ds:datastoreItem>
</file>

<file path=customXml/itemProps2.xml><?xml version="1.0" encoding="utf-8"?>
<ds:datastoreItem xmlns:ds="http://schemas.openxmlformats.org/officeDocument/2006/customXml" ds:itemID="{F857B35D-CB54-4DA8-A1E6-95BD98C82FA3}">
  <ds:schemaRefs>
    <ds:schemaRef ds:uri="http://schemas.microsoft.com/sharepoint/events"/>
  </ds:schemaRefs>
</ds:datastoreItem>
</file>

<file path=customXml/itemProps3.xml><?xml version="1.0" encoding="utf-8"?>
<ds:datastoreItem xmlns:ds="http://schemas.openxmlformats.org/officeDocument/2006/customXml" ds:itemID="{3374EDB2-CE58-4455-B1D2-D548615CA033}">
  <ds:schemaRefs>
    <ds:schemaRef ds:uri="office.server.policy"/>
  </ds:schemaRefs>
</ds:datastoreItem>
</file>

<file path=customXml/itemProps4.xml><?xml version="1.0" encoding="utf-8"?>
<ds:datastoreItem xmlns:ds="http://schemas.openxmlformats.org/officeDocument/2006/customXml" ds:itemID="{D15CF536-8502-4006-814A-F1C8B60F6126}">
  <ds:schemaRefs>
    <ds:schemaRef ds:uri="http://schemas.microsoft.com/sharepoint/v3/contenttype/forms"/>
  </ds:schemaRefs>
</ds:datastoreItem>
</file>

<file path=customXml/itemProps5.xml><?xml version="1.0" encoding="utf-8"?>
<ds:datastoreItem xmlns:ds="http://schemas.openxmlformats.org/officeDocument/2006/customXml" ds:itemID="{CAD57489-C85F-4ED8-BB12-CBF2FDD8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36e5d-7061-4d95-ae3e-9dfb2a9f9ae2"/>
    <ds:schemaRef ds:uri="e3d352bc-9693-49c8-9907-f967cc18c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81ACA2-DF8C-4121-B8FD-9FA966C6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Kathy Carberry</cp:lastModifiedBy>
  <cp:revision>3</cp:revision>
  <cp:lastPrinted>2019-02-13T14:17:00Z</cp:lastPrinted>
  <dcterms:created xsi:type="dcterms:W3CDTF">2022-04-29T11:46:00Z</dcterms:created>
  <dcterms:modified xsi:type="dcterms:W3CDTF">2022-04-29T11:48:00Z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0x0101000BC94875665D404BB1351B53C41FD2C0003C8AE1DFBAC1874B8ED183E4DC344C94</vt:lpwstr>
  </property>
  <property fmtid="{D5CDD505-2E9C-101B-9397-08002B2CF9AE}" pid="3" name="eDocs_FileTopics">
    <vt:lpwstr>1;#CCPC|898b6a00-9132-4922-88aa-813df20afa54</vt:lpwstr>
  </property>
  <property fmtid="{D5CDD505-2E9C-101B-9397-08002B2CF9AE}" pid="4" name="eDocs_Year">
    <vt:lpwstr>7;#2022|1899d7e8-9351-467e-9fa1-640c0b62105f</vt:lpwstr>
  </property>
  <property fmtid="{D5CDD505-2E9C-101B-9397-08002B2CF9AE}" pid="5" name="eDocs_SeriesSubSeries">
    <vt:lpwstr>4;#144|a251ab8d-cfbb-4079-abbe-29cd8701c0d0</vt:lpwstr>
  </property>
  <property fmtid="{D5CDD505-2E9C-101B-9397-08002B2CF9AE}" pid="6" name="eDocs_SecurityClassificationTaxHTField0">
    <vt:lpwstr>Unclassified|dde10e0e-499b-4139-b0f1-e86122644e87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2;#Unclassified|dde10e0e-499b-4139-b0f1-e86122644e87</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02/07/2021 02:17:19</vt:lpwstr>
  </property>
  <property fmtid="{D5CDD505-2E9C-101B-9397-08002B2CF9AE}" pid="13" name="_dlc_ItemStageId">
    <vt:lpwstr>1</vt:lpwstr>
  </property>
</Properties>
</file>